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33" w:rsidRPr="00D37746" w:rsidRDefault="00E50633" w:rsidP="00D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РУКОВОДСТВО ПО СОБЛЮДЕНИЮ ОБЯЗАТЕЛЬНЫХ ТРЕБОВАНИЙ ПРИ ИСПОЛЬЗОВАНИИ ЗЕМЕЛЬНЫХ УЧАСТКОВ ГРАЖДАНАМИ, ИНДИВИДУАЛЬНЫМИ ПРЕДПРИНИМАТЕЛЯМИ, ЮРИДИЧЕСКИМИ ЛИЦАМИ, В ТОМ ЧИСЛЕ ОТНОСЯЩИМИСЯ К СУБЪЕКТАМ МАЛОГО И СРЕДНЕГО ПРЕДПРИНИМАТЕЛЬСТВА, КОТОРЫЕ ЯВЛЯЮТСЯ ПРЕДМЕТОМ МУНИЦИПАЛЬНОГО ЗЕМЕЛЬНОГО КОНТРОЛЯ НА ТЕРРИТОРИИ </w:t>
      </w:r>
      <w:r w:rsidR="00D37746"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ЛОКНЯНСКОГО МУНИЦИПАЛЬНОГО ОКРУГА</w:t>
      </w:r>
      <w:r w:rsidR="00D37746" w:rsidRPr="00D377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37746" w:rsidRDefault="00D37746" w:rsidP="00216A84">
      <w:pPr>
        <w:pStyle w:val="Default"/>
        <w:ind w:firstLine="709"/>
        <w:jc w:val="both"/>
        <w:rPr>
          <w:sz w:val="28"/>
          <w:szCs w:val="28"/>
        </w:rPr>
      </w:pPr>
    </w:p>
    <w:p w:rsidR="00216A84" w:rsidRPr="00216A84" w:rsidRDefault="00216A84" w:rsidP="00216A84">
      <w:pPr>
        <w:pStyle w:val="Default"/>
        <w:ind w:firstLine="709"/>
        <w:jc w:val="both"/>
        <w:rPr>
          <w:sz w:val="28"/>
          <w:szCs w:val="28"/>
        </w:rPr>
      </w:pPr>
      <w:r w:rsidRPr="00216A84">
        <w:rPr>
          <w:sz w:val="28"/>
          <w:szCs w:val="28"/>
        </w:rPr>
        <w:t>Организация и осущес</w:t>
      </w:r>
      <w:r w:rsidR="00D37746">
        <w:rPr>
          <w:sz w:val="28"/>
          <w:szCs w:val="28"/>
        </w:rPr>
        <w:t>твление муниципального земельного</w:t>
      </w:r>
      <w:r w:rsidRPr="00216A84">
        <w:rPr>
          <w:sz w:val="28"/>
          <w:szCs w:val="28"/>
        </w:rPr>
        <w:t xml:space="preserve"> контроля регулируются Федеральным </w:t>
      </w:r>
      <w:hyperlink r:id="rId4" w:history="1">
        <w:r w:rsidRPr="00216A84">
          <w:rPr>
            <w:rStyle w:val="a4"/>
            <w:sz w:val="28"/>
            <w:szCs w:val="28"/>
          </w:rPr>
          <w:t>законом</w:t>
        </w:r>
      </w:hyperlink>
      <w:r w:rsidRPr="00216A84">
        <w:rPr>
          <w:sz w:val="28"/>
          <w:szCs w:val="28"/>
        </w:rPr>
        <w:t xml:space="preserve"> от 31 июля 2020 года N 248-ФЗ "О государственном контроле (надзоре) и муниципальном контроле в Российской Федерации". </w:t>
      </w:r>
    </w:p>
    <w:p w:rsidR="00216A84" w:rsidRPr="00216A84" w:rsidRDefault="00216A84" w:rsidP="00216A8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color w:val="000000"/>
          <w:sz w:val="28"/>
          <w:szCs w:val="28"/>
        </w:rPr>
        <w:t>земельный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осуществляется</w:t>
      </w:r>
      <w:r w:rsidR="007D7688">
        <w:rPr>
          <w:rFonts w:ascii="Times New Roman" w:hAnsi="Times New Roman" w:cs="Times New Roman"/>
          <w:color w:val="000000"/>
          <w:sz w:val="28"/>
          <w:szCs w:val="28"/>
        </w:rPr>
        <w:t xml:space="preserve"> в лице отдела муниципального контроля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Локнянского района,</w:t>
      </w:r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6A84">
        <w:rPr>
          <w:rFonts w:ascii="Times New Roman" w:hAnsi="Times New Roman" w:cs="Times New Roman"/>
          <w:sz w:val="28"/>
          <w:szCs w:val="28"/>
        </w:rPr>
        <w:t>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216A84" w:rsidRPr="00216A84" w:rsidRDefault="00216A84" w:rsidP="00216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A84">
        <w:rPr>
          <w:rFonts w:ascii="Times New Roman" w:hAnsi="Times New Roman" w:cs="Times New Roman"/>
          <w:color w:val="000000"/>
          <w:sz w:val="28"/>
          <w:szCs w:val="28"/>
        </w:rPr>
        <w:t>Объектами земельных отношений являются земли, земельные участки или части земельных участков в границах муниципально</w:t>
      </w:r>
      <w:r w:rsidR="00D37746">
        <w:rPr>
          <w:rFonts w:ascii="Times New Roman" w:hAnsi="Times New Roman" w:cs="Times New Roman"/>
          <w:color w:val="000000"/>
          <w:sz w:val="28"/>
          <w:szCs w:val="28"/>
        </w:rPr>
        <w:t>го образования «</w:t>
      </w:r>
      <w:proofErr w:type="spellStart"/>
      <w:r w:rsidR="00D37746">
        <w:rPr>
          <w:rFonts w:ascii="Times New Roman" w:hAnsi="Times New Roman" w:cs="Times New Roman"/>
          <w:color w:val="000000"/>
          <w:sz w:val="28"/>
          <w:szCs w:val="28"/>
        </w:rPr>
        <w:t>Локнянский</w:t>
      </w:r>
      <w:proofErr w:type="spellEnd"/>
      <w:r w:rsidRPr="00216A84">
        <w:rPr>
          <w:rFonts w:ascii="Times New Roman" w:hAnsi="Times New Roman" w:cs="Times New Roman"/>
          <w:color w:val="000000"/>
          <w:sz w:val="28"/>
          <w:szCs w:val="28"/>
        </w:rPr>
        <w:t xml:space="preserve"> район».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нормативными правовыми актами Российской Федерации в сфере муниципального земельного контроля, осуществляемого Администрацией 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являются: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Земельный </w:t>
      </w:r>
      <w:hyperlink r:id="rId5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</w:t>
      </w:r>
      <w:hyperlink r:id="rId6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Федерации;</w:t>
      </w:r>
    </w:p>
    <w:p w:rsidR="007B43C0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</w:t>
      </w:r>
      <w:hyperlink r:id="rId7" w:history="1">
        <w:r w:rsidRPr="00E506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</w:t>
        </w:r>
      </w:hyperlink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производить платежи за землю;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самовольного занятия земельных участков;</w:t>
      </w:r>
    </w:p>
    <w:p w:rsidR="00E50633" w:rsidRPr="00E50633" w:rsidRDefault="007B43C0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иные требования, предусмотренные Земельным кодексом Российской Федерации,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0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 июля 2015 г. N 218-ФЗ "О государственной регистрации недвижимости" (далее - Федеральный закон N 218-ФЗ).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удостоверяются документами в порядке, установленном Федеральным </w:t>
      </w:r>
      <w:hyperlink r:id="rId1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земельные участки в соответствии со </w:t>
      </w:r>
      <w:hyperlink r:id="rId1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26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подлежат государственной регистрации.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 аренды земельного участка, субаренды земельного участка, безвозмездного пользования земельным участком, заключенные на срок менее чем один год, не подлежат государственной регистрации, за исключением случаев, установленных федеральными законами.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переходе права собственности на здание, сооружение, находящиеся на чужом земельном участке, к другому лицу, оно приобретает право на использование соответствующей части земельного участка, занятой зданием, сооружением и необходимой для их использования, на тех же условиях и в том же объеме, что и прежний их собственник.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перехода права собственности на здание, сооружение к нескольким собственникам, порядок пользования земельным участком определяется с учетом долей в праве собственности на здание, сооружение или сложившегося порядка пользования земельным участком.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Юридическое лицо, индивидуальный предприниматель, в том числе относящиеся к субъектам малого и среднего предпринимательства, а также граждане, использующие земельные участки в отсутствие предусмотренных законом прав, являются нарушителями требований законодательства, установленных </w:t>
      </w:r>
      <w:hyperlink r:id="rId13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25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данное правонарушение предусмотрена </w:t>
      </w:r>
      <w:hyperlink r:id="rId1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7.1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Документами, подтверждающими возникновение прав на используемые земельные участки, являются в том числе: договоры и иные сделки, предусмотренные законом, судебные решения, устанавливающие право на земельный участок, акты органов государственной власти и органов местного самоуправления, которые предусмотрены в качестве оснований возникновения прав на земельный участок и другие.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Рекомендацией по недопущению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границам, сведения о которых содержатся в Едином государственном реестре недвижимости, а также проведение анализа имеющихся документов, подтверждающих возникновение права на 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земельных участков.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лица, в том числе относящиеся к субъектам малого и среднего предпринимательства, за исключением органов государственной власти и органов местного самоуправления; государственные и муниципальные учреждения (бюджетные, казенные, автономные); казенные предприятия;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центры исторического наследия Президентов Российской Федерации, прекративших исполнение своих полномочий,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Земельным </w:t>
      </w:r>
      <w:hyperlink r:id="rId1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 права на земельный участок включает в себя: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подачу заявления заинтересованным лицом о предоставлении ему земельного участка на соответствующем праве, предусмотренном Земельным </w:t>
      </w:r>
      <w:hyperlink r:id="rId1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при переоформлении права постоянного (бессрочного) 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уполномоченным органом о предоставлении земельного участка на соответствующем праве;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регистрацию права в соответствии с Федеральным </w:t>
      </w:r>
      <w:hyperlink r:id="rId17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218-ФЗ.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неисполнение обязанности юридического лица переоформить земельный участок, используемый на праве постоянного (бессрочного) пользования, предусмотрена </w:t>
      </w:r>
      <w:hyperlink r:id="rId18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7.34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Юридическим лицам, в том числе относящимся к субъектам малого и среднего предпринимательства, которым земельные участки были предоставлены до 29 октября 2001 г. (дня вступления в силу Земельного </w:t>
      </w:r>
      <w:hyperlink r:id="rId19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кодекса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Федерации) на праве постоянного (бессрочного) пользования, необходимо обратиться в уполномоченный орган с заявлением о приобретении в собственность или на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оформлении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аренды такого земельного участка.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0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7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разрешенного использования земельных участков определяются в соответствии с </w:t>
      </w:r>
      <w:hyperlink r:id="rId21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классификатором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разрешенного использования земельных участков, утвержденным приказом Минэкономразвития России от 1 сентября 2014 г. N 540.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землепользования и застройки</w:t>
      </w:r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</w:t>
      </w:r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ипальном образовании «</w:t>
      </w:r>
      <w:proofErr w:type="spellStart"/>
      <w:r w:rsidR="00D3774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Локнянский</w:t>
      </w:r>
      <w:proofErr w:type="spellEnd"/>
      <w:r w:rsidR="007B4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определены градостроительные регламенты, в которых определены виды разрешенного использования земельных участков и объектов капитального строительства,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последующей эксплуатации зданий, сооружений.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градостроительных регламентах в части видов разрешенного использования земельных участков и объектов капитального строительства указаны: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основные виды разрешенного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условно разрешенные виды использования;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вспомогательные виды разрешенного использования, допустимые только в качестве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отношению к основным видам разрешенного использования и условно разрешенным видам использования и осуществляемые совместно с ними.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разрешенного использования земельного участка указывается в сведениях Единого государственного реестра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использующее земельный участок, обязано использовать земельный участок в соответствии с целевым назначением и видом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вид нарушения заключается в использовании земельного участка для видов деятельности не предусмотренных для соответствующей категории, к которой отнесен земельный участок, и вида (видов) разрешенного использования земельного участка, которые указаны в Едином государственном реестре недвижимости.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использование земельного участка не в соответствии с целевым назначением и (или) установленным разрешенным использованием земельного участка </w:t>
      </w:r>
      <w:hyperlink r:id="rId22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1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предусмотрена административная ответственность.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неисполнения предписания об устранении такого нарушения земельного законодательства земельный участок может быть изъят у его собственника.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50633" w:rsidRPr="00E50633" w:rsidRDefault="008D348F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48F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</w:t>
        </w:r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татьей 42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установлена обязанность лиц, являющихся правообладателями земельных участков, своевременно приступить к использованию земельных участков в случаях, если сроки освоения земельных участков предусмотрены договорами.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которым земельные участки предоставлены для строительства, в том числе жилищного строительства, необходимо своевременно, в течение трех лет (срок освоения земельного участка), в порядке, установленном Градостроительным </w:t>
      </w:r>
      <w:hyperlink r:id="rId24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у правообладателя земельного участка, предназначенного для строительства, после истечения срока, необходимого для освоения земельного участка, разрешения на строительство или уведомления о соответствии указанных в уведомлении о планируемом строительстве параметров объекта строительства, а также отсутствие после истечения установленного срока строительства на земельном участке объекта строительства противоречит требованиям, установленным </w:t>
      </w:r>
      <w:hyperlink r:id="rId25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42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и образуют событие административного правонарушения, ответственность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</w:t>
      </w:r>
      <w:proofErr w:type="gramEnd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</w:t>
      </w:r>
      <w:hyperlink r:id="rId26" w:history="1">
        <w:r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8.8</w:t>
        </w:r>
      </w:hyperlink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 виновному в совершении указанного нарушения,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законодательства. В случае неисполнения выданного предписания земельный участок может быть изъят у его собственника или правообладателя.</w:t>
      </w:r>
    </w:p>
    <w:p w:rsidR="00E50633" w:rsidRPr="00E50633" w:rsidRDefault="00E50633" w:rsidP="007B4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E50633" w:rsidRPr="00E50633" w:rsidRDefault="0043093D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7" w:history="1">
        <w:r w:rsidR="00E50633" w:rsidRPr="00E506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Главой XIII</w:t>
        </w:r>
      </w:hyperlink>
      <w:r w:rsidR="00E50633"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установлено, что лица, виновные в совершении земельных правонарушений, несут административную или уголовную ответственность в порядке, установленном законодательством.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лица, виновного в совершении земельных правонарушений,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(по соглашению сторон или в судебном порядке).</w:t>
      </w:r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участками, либо, в случае самовольного занятия земельного участка, государственная собственность на который не разграничена, подлежат оформлению в собственность или в аренду лицом, занявшим соответствующий земельный участок.</w:t>
      </w:r>
      <w:proofErr w:type="gramEnd"/>
    </w:p>
    <w:p w:rsidR="00E50633" w:rsidRPr="00E50633" w:rsidRDefault="00E50633" w:rsidP="00E50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загрязнении, других видах порчи, самовольном занятии, снос зданий, сооружений при самовольном занятии земельных участков или самовольном строительстве, а также восстановление уничтоженных межевых знаков осуществляется юридическими лицами и гражданами, виновными в указанных земельных правонарушениях, или за их счет.</w:t>
      </w:r>
    </w:p>
    <w:p w:rsidR="008E511D" w:rsidRPr="00E50633" w:rsidRDefault="008E511D" w:rsidP="00E50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511D" w:rsidRPr="00E50633" w:rsidSect="008E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50633"/>
    <w:rsid w:val="0004578F"/>
    <w:rsid w:val="000C490C"/>
    <w:rsid w:val="00216A84"/>
    <w:rsid w:val="002656CC"/>
    <w:rsid w:val="0043093D"/>
    <w:rsid w:val="00484527"/>
    <w:rsid w:val="007B43C0"/>
    <w:rsid w:val="007D7688"/>
    <w:rsid w:val="008D348F"/>
    <w:rsid w:val="008E511D"/>
    <w:rsid w:val="009961B2"/>
    <w:rsid w:val="009D1B82"/>
    <w:rsid w:val="00BF0FB3"/>
    <w:rsid w:val="00D37746"/>
    <w:rsid w:val="00D86881"/>
    <w:rsid w:val="00E50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1D"/>
  </w:style>
  <w:style w:type="paragraph" w:styleId="1">
    <w:name w:val="heading 1"/>
    <w:basedOn w:val="a"/>
    <w:link w:val="10"/>
    <w:uiPriority w:val="9"/>
    <w:qFormat/>
    <w:rsid w:val="00E506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6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0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0633"/>
    <w:rPr>
      <w:color w:val="0000FF"/>
      <w:u w:val="single"/>
    </w:rPr>
  </w:style>
  <w:style w:type="paragraph" w:customStyle="1" w:styleId="Default">
    <w:name w:val="Default"/>
    <w:rsid w:val="00216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16A8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6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3" Type="http://schemas.openxmlformats.org/officeDocument/2006/relationships/hyperlink" Target="consultantplus://offline/ref=3EBD8833AE048D8F62894F3A1BE6CA3D1B38595D6492B5FCC24E3334CBEC62A73B3866FB5402B7EDBB3DEEC6759C3CABE173B1AF7F4211C4v4C2L" TargetMode="External"/><Relationship Id="rId18" Type="http://schemas.openxmlformats.org/officeDocument/2006/relationships/hyperlink" Target="consultantplus://offline/ref=3EBD8833AE048D8F62894F3A1BE6CA3D1B38585F6291B5FCC24E3334CBEC62A73B3866FC570BB6E7EC67FEC23CCB33B7E369AFA96142v1C1L" TargetMode="External"/><Relationship Id="rId26" Type="http://schemas.openxmlformats.org/officeDocument/2006/relationships/hyperlink" Target="consultantplus://offline/ref=3EBD8833AE048D8F62894F3A1BE6CA3D1B38585F6291B5FCC24E3334CBEC62A73B3866FC5002B6E7EC67FEC23CCB33B7E369AFA96142v1C1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EBD8833AE048D8F62894F3A1BE6CA3D1B3E505E6D9DB5FCC24E3334CBEC62A73B3866FB5402B5EDB93DEEC6759C3CABE173B1AF7F4211C4v4C2L" TargetMode="External"/><Relationship Id="rId7" Type="http://schemas.openxmlformats.org/officeDocument/2006/relationships/hyperlink" Target="consultantplus://offline/ref=3EBD8833AE048D8F62894F3A1BE6CA3D1B38535D6694B5FCC24E3334CBEC62A729383EF75600ABECBC28B89733vCC9L" TargetMode="External"/><Relationship Id="rId12" Type="http://schemas.openxmlformats.org/officeDocument/2006/relationships/hyperlink" Target="consultantplus://offline/ref=3EBD8833AE048D8F62894F3A1BE6CA3D1B38595D6492B5FCC24E3334CBEC62A73B3866FB5402B7EDBF3DEEC6759C3CABE173B1AF7F4211C4v4C2L" TargetMode="External"/><Relationship Id="rId17" Type="http://schemas.openxmlformats.org/officeDocument/2006/relationships/hyperlink" Target="consultantplus://offline/ref=3EBD8833AE048D8F62894F3A1BE6CA3D1B3F515F6294B5FCC24E3334CBEC62A729383EF75600ABECBC28B89733vCC9L" TargetMode="External"/><Relationship Id="rId2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EBD8833AE048D8F62894F3A1BE6CA3D1B38595D6492B5FCC24E3334CBEC62A729383EF75600ABECBC28B89733vCC9L" TargetMode="External"/><Relationship Id="rId20" Type="http://schemas.openxmlformats.org/officeDocument/2006/relationships/hyperlink" Target="consultantplus://offline/ref=3EBD8833AE048D8F62894F3A1BE6CA3D1B38595D6492B5FCC24E3334CBEC62A73B3866FB5402B5EABA3DEEC6759C3CABE173B1AF7F4211C4v4C2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D8833AE048D8F62894F3A1BE6CA3D1B38515E6791B5FCC24E3334CBEC62A73B3866F85000BEB8E972EF9A33CB2FA9E773B3AB63v4C0L" TargetMode="External"/><Relationship Id="rId11" Type="http://schemas.openxmlformats.org/officeDocument/2006/relationships/hyperlink" Target="consultantplus://offline/ref=3EBD8833AE048D8F62894F3A1BE6CA3D1B3F515F6294B5FCC24E3334CBEC62A729383EF75600ABECBC28B89733vCC9L" TargetMode="External"/><Relationship Id="rId24" Type="http://schemas.openxmlformats.org/officeDocument/2006/relationships/hyperlink" Target="consultantplus://offline/ref=3EBD8833AE048D8F62894F3A1BE6CA3D1B38535D6694B5FCC24E3334CBEC62A729383EF75600ABECBC28B89733vCC9L" TargetMode="External"/><Relationship Id="rId5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15" Type="http://schemas.openxmlformats.org/officeDocument/2006/relationships/hyperlink" Target="consultantplus://offline/ref=3EBD8833AE048D8F62894F3A1BE6CA3D1B38595D6492B5FCC24E3334CBEC62A729383EF75600ABECBC28B89733vCC9L" TargetMode="External"/><Relationship Id="rId23" Type="http://schemas.openxmlformats.org/officeDocument/2006/relationships/hyperlink" Target="consultantplus://offline/ref=3EBD8833AE048D8F62894F3A1BE6CA3D1B38595D6492B5FCC24E3334CBEC62A73B3866FB5402B6E5B93DEEC6759C3CABE173B1AF7F4211C4v4C2L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EBD8833AE048D8F62894F3A1BE6CA3D1B3F515F6294B5FCC24E3334CBEC62A729383EF75600ABECBC28B89733vCC9L" TargetMode="External"/><Relationship Id="rId19" Type="http://schemas.openxmlformats.org/officeDocument/2006/relationships/hyperlink" Target="consultantplus://offline/ref=3EBD8833AE048D8F62894F3A1BE6CA3D1B38595D6492B5FCC24E3334CBEC62A729383EF75600ABECBC28B89733vCC9L" TargetMode="External"/><Relationship Id="rId4" Type="http://schemas.openxmlformats.org/officeDocument/2006/relationships/hyperlink" Target="http://www.consultant.ru/document/cons_doc_LAW_389501/" TargetMode="External"/><Relationship Id="rId9" Type="http://schemas.openxmlformats.org/officeDocument/2006/relationships/hyperlink" Target="consultantplus://offline/ref=3EBD8833AE048D8F62894F3A1BE6CA3D1B38595D6492B5FCC24E3334CBEC62A73B3866FB510BB1E7EC67FEC23CCB33B7E369AFA96142v1C1L" TargetMode="External"/><Relationship Id="rId14" Type="http://schemas.openxmlformats.org/officeDocument/2006/relationships/hyperlink" Target="consultantplus://offline/ref=3EBD8833AE048D8F62894F3A1BE6CA3D1B38585F6291B5FCC24E3334CBEC62A73B3866FC570AB7E7EC67FEC23CCB33B7E369AFA96142v1C1L" TargetMode="External"/><Relationship Id="rId22" Type="http://schemas.openxmlformats.org/officeDocument/2006/relationships/hyperlink" Target="consultantplus://offline/ref=3EBD8833AE048D8F62894F3A1BE6CA3D1B38585F6291B5FCC24E3334CBEC62A73B3866FD5600B0E7EC67FEC23CCB33B7E369AFA96142v1C1L" TargetMode="External"/><Relationship Id="rId27" Type="http://schemas.openxmlformats.org/officeDocument/2006/relationships/hyperlink" Target="consultantplus://offline/ref=3EBD8833AE048D8F62894F3A1BE6CA3D1B38595D6492B5FCC24E3334CBEC62A73B3866FB5402B3ECB03DEEC6759C3CABE173B1AF7F4211C4v4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2583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dcterms:created xsi:type="dcterms:W3CDTF">2023-10-23T05:44:00Z</dcterms:created>
  <dcterms:modified xsi:type="dcterms:W3CDTF">2023-10-23T06:19:00Z</dcterms:modified>
</cp:coreProperties>
</file>