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610" w:rsidRDefault="008A5018" w:rsidP="002816D0">
      <w:pPr>
        <w:pStyle w:val="Default"/>
        <w:spacing w:line="360" w:lineRule="auto"/>
        <w:jc w:val="both"/>
        <w:rPr>
          <w:sz w:val="28"/>
          <w:szCs w:val="28"/>
        </w:rPr>
      </w:pPr>
      <w:r w:rsidRPr="008E5B6A">
        <w:rPr>
          <w:sz w:val="26"/>
          <w:szCs w:val="26"/>
        </w:rPr>
        <w:t xml:space="preserve">   </w:t>
      </w:r>
    </w:p>
    <w:tbl>
      <w:tblPr>
        <w:tblW w:w="9640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9498"/>
      </w:tblGrid>
      <w:tr w:rsidR="002816D0" w:rsidRPr="002816D0" w:rsidTr="000B2603">
        <w:tc>
          <w:tcPr>
            <w:tcW w:w="14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FFFFF"/>
          </w:tcPr>
          <w:p w:rsidR="002816D0" w:rsidRPr="002816D0" w:rsidRDefault="002816D0" w:rsidP="000B2603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/>
              <w:ind w:left="720" w:hanging="36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9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:rsidR="006E7FF0" w:rsidRPr="005D2C65" w:rsidRDefault="006E7FF0" w:rsidP="006E7F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6E7FF0" w:rsidRDefault="006E7FF0" w:rsidP="006E7F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  <w:p w:rsidR="006E7FF0" w:rsidRDefault="006E7FF0" w:rsidP="006E7F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  <w:p w:rsidR="006E7FF0" w:rsidRDefault="006E7FF0" w:rsidP="006E7F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  <w:p w:rsidR="006E7FF0" w:rsidRPr="005D2C65" w:rsidRDefault="006E7FF0" w:rsidP="006E7F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5D2C65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 xml:space="preserve">Выполнение перечня мероприятий по содействию развитию конкуренции и </w:t>
            </w:r>
          </w:p>
          <w:p w:rsidR="006E7FF0" w:rsidRPr="005D2C65" w:rsidRDefault="006E7FF0" w:rsidP="006E7FF0">
            <w:pPr>
              <w:jc w:val="center"/>
              <w:rPr>
                <w:rStyle w:val="symbols"/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5D2C65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результаты мониторинга состояния и</w:t>
            </w:r>
            <w:r w:rsidRPr="005D2C65">
              <w:rPr>
                <w:rStyle w:val="symbols"/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 </w:t>
            </w:r>
          </w:p>
          <w:p w:rsidR="00244945" w:rsidRDefault="006E7FF0" w:rsidP="006E7F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5D2C65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развития конкурентной среды на</w:t>
            </w:r>
            <w:r w:rsidRPr="005D2C65">
              <w:rPr>
                <w:rStyle w:val="symbols"/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 </w:t>
            </w:r>
            <w:r w:rsidRPr="005D2C65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 xml:space="preserve">рынках </w:t>
            </w:r>
          </w:p>
          <w:p w:rsidR="006E7FF0" w:rsidRPr="005D2C65" w:rsidRDefault="006E7FF0" w:rsidP="006E7F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5D2C65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товаров и</w:t>
            </w:r>
            <w:r w:rsidRPr="005D2C65">
              <w:rPr>
                <w:rStyle w:val="symbols"/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 </w:t>
            </w:r>
            <w:r w:rsidRPr="005D2C65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 xml:space="preserve">услуг </w:t>
            </w:r>
          </w:p>
          <w:p w:rsidR="006E7FF0" w:rsidRPr="005D2C65" w:rsidRDefault="006E7FF0" w:rsidP="006E7F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5D2C65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муниципального образования</w:t>
            </w:r>
          </w:p>
          <w:p w:rsidR="006E7FF0" w:rsidRPr="005D2C65" w:rsidRDefault="006E7FF0" w:rsidP="006E7F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5D2C65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 xml:space="preserve"> «</w:t>
            </w:r>
            <w:proofErr w:type="spellStart"/>
            <w:r w:rsidRPr="005D2C65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Локнянский</w:t>
            </w:r>
            <w:proofErr w:type="spellEnd"/>
            <w:r w:rsidRPr="005D2C65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 xml:space="preserve"> </w:t>
            </w:r>
            <w:r w:rsidR="00432F4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муниципальный округ</w:t>
            </w:r>
            <w:r w:rsidRPr="005D2C65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»</w:t>
            </w:r>
          </w:p>
          <w:p w:rsidR="006E7FF0" w:rsidRDefault="006E7FF0" w:rsidP="006E7FF0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6E7FF0" w:rsidRDefault="006E7FF0" w:rsidP="006E7FF0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6E7FF0" w:rsidRDefault="006E7FF0" w:rsidP="006E7FF0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6E7FF0" w:rsidRDefault="006E7FF0" w:rsidP="006E7FF0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6E7FF0" w:rsidRDefault="006E7FF0" w:rsidP="006E7FF0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6E7FF0" w:rsidRDefault="006E7FF0" w:rsidP="006E7FF0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6E7FF0" w:rsidRDefault="006E7FF0" w:rsidP="006E7FF0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6E7FF0" w:rsidRDefault="006E7FF0" w:rsidP="006E7FF0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6E7FF0" w:rsidRPr="004E155D" w:rsidRDefault="006E7FF0" w:rsidP="006E7FF0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6E7FF0" w:rsidRPr="005D2C65" w:rsidRDefault="006E7FF0" w:rsidP="006E7F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 w:rsidRPr="005D2C65"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202</w:t>
            </w:r>
            <w:r w:rsidR="00680F49"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4</w:t>
            </w:r>
            <w:r w:rsidRPr="005D2C65"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 xml:space="preserve"> год</w:t>
            </w:r>
          </w:p>
          <w:p w:rsidR="006E7FF0" w:rsidRDefault="006E7FF0" w:rsidP="006E7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39DB" w:rsidRDefault="00DA65F2" w:rsidP="006E7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="006E7FF0" w:rsidRPr="001F4C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Организация деятельности </w:t>
            </w:r>
            <w:r w:rsidR="00244945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6E7FF0" w:rsidRPr="001F4C50">
              <w:rPr>
                <w:rFonts w:ascii="Times New Roman" w:hAnsi="Times New Roman" w:cs="Times New Roman"/>
                <w:b/>
                <w:sz w:val="26"/>
                <w:szCs w:val="26"/>
              </w:rPr>
              <w:t>униципального образования</w:t>
            </w:r>
          </w:p>
          <w:p w:rsidR="006E7FF0" w:rsidRPr="001F4C50" w:rsidRDefault="006E7FF0" w:rsidP="006E7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4C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proofErr w:type="spellStart"/>
            <w:r w:rsidRPr="001F4C50">
              <w:rPr>
                <w:rFonts w:ascii="Times New Roman" w:hAnsi="Times New Roman" w:cs="Times New Roman"/>
                <w:b/>
                <w:sz w:val="26"/>
                <w:szCs w:val="26"/>
              </w:rPr>
              <w:t>Локнянский</w:t>
            </w:r>
            <w:proofErr w:type="spellEnd"/>
            <w:r w:rsidRPr="001F4C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32F4E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 округ</w:t>
            </w:r>
            <w:r w:rsidRPr="001F4C50">
              <w:rPr>
                <w:rFonts w:ascii="Times New Roman" w:hAnsi="Times New Roman" w:cs="Times New Roman"/>
                <w:b/>
                <w:sz w:val="26"/>
                <w:szCs w:val="26"/>
              </w:rPr>
              <w:t>» по содействию развитию конкуренции</w:t>
            </w:r>
          </w:p>
          <w:p w:rsidR="006E7FF0" w:rsidRPr="001F4C50" w:rsidRDefault="006E7FF0" w:rsidP="006E7FF0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1F4C50">
              <w:rPr>
                <w:sz w:val="26"/>
                <w:szCs w:val="26"/>
              </w:rPr>
              <w:t xml:space="preserve">         С целью содействия развитию конкуренции распоряжением Правительства Российской Федерации от 17.04.2019 № 768-р утвержден Стандарт развития конкуренции в субъектах Российской Федерации. </w:t>
            </w:r>
          </w:p>
          <w:p w:rsidR="006E7FF0" w:rsidRPr="001F4C50" w:rsidRDefault="006E7FF0" w:rsidP="006E7FF0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1F4C50">
              <w:rPr>
                <w:sz w:val="26"/>
                <w:szCs w:val="26"/>
              </w:rPr>
              <w:t xml:space="preserve">         Одной из ключевых целей внедрения Стандарта развития </w:t>
            </w:r>
            <w:proofErr w:type="gramStart"/>
            <w:r w:rsidRPr="001F4C50">
              <w:rPr>
                <w:sz w:val="26"/>
                <w:szCs w:val="26"/>
              </w:rPr>
              <w:t>конкуренции  является</w:t>
            </w:r>
            <w:proofErr w:type="gramEnd"/>
            <w:r w:rsidRPr="001F4C50">
              <w:rPr>
                <w:sz w:val="26"/>
                <w:szCs w:val="26"/>
              </w:rPr>
              <w:t xml:space="preserve"> создание стимулов  и содействие формированию условий для развития субъектов малого и среднего предпринимательства, а также содействие устранению административных барьеров. Кроме того, развитие конкуренции в традиционно сложившихся бюджетных сферах позволит повысить доступность и качество оказываемых населению услуг.</w:t>
            </w:r>
          </w:p>
          <w:p w:rsidR="006E7FF0" w:rsidRPr="001F4C50" w:rsidRDefault="006E7FF0" w:rsidP="006E7FF0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1F4C50">
              <w:rPr>
                <w:sz w:val="26"/>
                <w:szCs w:val="26"/>
              </w:rPr>
              <w:t xml:space="preserve">          Эффективная деятельность органов местного самоуправления по вопросам содействия развитию конкуренции прямо связана с профессиональной компетентностью руководителей органов местного самоуправления и специалистов структурных подразделений администрации, осуществляющих полномочия в областях, непосредственно связанных с процессом развития конкуренции. </w:t>
            </w:r>
          </w:p>
          <w:p w:rsidR="006E7FF0" w:rsidRPr="001F4C50" w:rsidRDefault="006E7FF0" w:rsidP="006E7FF0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1F4C50">
              <w:rPr>
                <w:sz w:val="26"/>
                <w:szCs w:val="26"/>
              </w:rPr>
              <w:t xml:space="preserve">          В целях содействия развитию конкуренции на территории Псковской </w:t>
            </w:r>
            <w:proofErr w:type="gramStart"/>
            <w:r w:rsidRPr="001F4C50">
              <w:rPr>
                <w:sz w:val="26"/>
                <w:szCs w:val="26"/>
              </w:rPr>
              <w:t>области,  между</w:t>
            </w:r>
            <w:proofErr w:type="gramEnd"/>
            <w:r w:rsidRPr="001F4C50">
              <w:rPr>
                <w:sz w:val="26"/>
                <w:szCs w:val="26"/>
              </w:rPr>
              <w:t xml:space="preserve">  Комитетом Псковской области по экономическому развитию и инвестиционной политике и муниципальным образованием «</w:t>
            </w:r>
            <w:proofErr w:type="spellStart"/>
            <w:r w:rsidRPr="001F4C50">
              <w:rPr>
                <w:sz w:val="26"/>
                <w:szCs w:val="26"/>
              </w:rPr>
              <w:t>Локнянский</w:t>
            </w:r>
            <w:proofErr w:type="spellEnd"/>
            <w:r w:rsidRPr="001F4C50">
              <w:rPr>
                <w:sz w:val="26"/>
                <w:szCs w:val="26"/>
              </w:rPr>
              <w:t xml:space="preserve"> район» 26 октября 2016 года заключено соглашение о внедрении в Псковской области Стандарта развития конкуренции. </w:t>
            </w:r>
          </w:p>
          <w:p w:rsidR="006E7FF0" w:rsidRPr="001F4C50" w:rsidRDefault="006E7FF0" w:rsidP="006E7FF0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1F4C50">
              <w:rPr>
                <w:sz w:val="26"/>
                <w:szCs w:val="26"/>
              </w:rPr>
              <w:t xml:space="preserve">          Во исполнение требований Стандарта на территории </w:t>
            </w:r>
            <w:proofErr w:type="spellStart"/>
            <w:r w:rsidRPr="001F4C50">
              <w:rPr>
                <w:sz w:val="26"/>
                <w:szCs w:val="26"/>
              </w:rPr>
              <w:t>Локнянского</w:t>
            </w:r>
            <w:proofErr w:type="spellEnd"/>
            <w:r w:rsidRPr="001F4C50">
              <w:rPr>
                <w:sz w:val="26"/>
                <w:szCs w:val="26"/>
              </w:rPr>
              <w:t xml:space="preserve"> </w:t>
            </w:r>
            <w:r w:rsidR="00432F4E">
              <w:rPr>
                <w:sz w:val="26"/>
                <w:szCs w:val="26"/>
              </w:rPr>
              <w:t>муниципального округа</w:t>
            </w:r>
            <w:r w:rsidRPr="001F4C50">
              <w:rPr>
                <w:sz w:val="26"/>
                <w:szCs w:val="26"/>
              </w:rPr>
              <w:t xml:space="preserve">, Администрацией </w:t>
            </w:r>
            <w:proofErr w:type="spellStart"/>
            <w:r w:rsidRPr="001F4C50">
              <w:rPr>
                <w:sz w:val="26"/>
                <w:szCs w:val="26"/>
              </w:rPr>
              <w:t>Локнянского</w:t>
            </w:r>
            <w:proofErr w:type="spellEnd"/>
            <w:r w:rsidRPr="001F4C50">
              <w:rPr>
                <w:sz w:val="26"/>
                <w:szCs w:val="26"/>
              </w:rPr>
              <w:t xml:space="preserve"> </w:t>
            </w:r>
            <w:r w:rsidR="00A91B14">
              <w:rPr>
                <w:sz w:val="26"/>
                <w:szCs w:val="26"/>
              </w:rPr>
              <w:t>округа</w:t>
            </w:r>
            <w:r w:rsidRPr="001F4C50">
              <w:rPr>
                <w:sz w:val="26"/>
                <w:szCs w:val="26"/>
              </w:rPr>
              <w:t xml:space="preserve"> </w:t>
            </w:r>
            <w:proofErr w:type="gramStart"/>
            <w:r w:rsidRPr="001F4C50">
              <w:rPr>
                <w:sz w:val="26"/>
                <w:szCs w:val="26"/>
              </w:rPr>
              <w:t>разработана  необходимая</w:t>
            </w:r>
            <w:proofErr w:type="gramEnd"/>
            <w:r w:rsidRPr="001F4C50">
              <w:rPr>
                <w:sz w:val="26"/>
                <w:szCs w:val="26"/>
              </w:rPr>
              <w:t xml:space="preserve"> нормативно-правовая база: 1) </w:t>
            </w:r>
            <w:r w:rsidR="00F85D6D">
              <w:rPr>
                <w:sz w:val="26"/>
                <w:szCs w:val="26"/>
              </w:rPr>
              <w:t>назначены ответственные и уполномоченный орган</w:t>
            </w:r>
            <w:r w:rsidRPr="001F4C50">
              <w:rPr>
                <w:sz w:val="26"/>
                <w:szCs w:val="26"/>
              </w:rPr>
              <w:t xml:space="preserve"> по содействию развитию конкуренции на территории муниципального образования (распоряжение Главы </w:t>
            </w:r>
            <w:proofErr w:type="spellStart"/>
            <w:r w:rsidRPr="001F4C50">
              <w:rPr>
                <w:sz w:val="26"/>
                <w:szCs w:val="26"/>
              </w:rPr>
              <w:t>Локнянского</w:t>
            </w:r>
            <w:proofErr w:type="spellEnd"/>
            <w:r w:rsidRPr="001F4C50">
              <w:rPr>
                <w:sz w:val="26"/>
                <w:szCs w:val="26"/>
              </w:rPr>
              <w:t xml:space="preserve"> </w:t>
            </w:r>
            <w:r w:rsidR="00240B2C">
              <w:rPr>
                <w:sz w:val="26"/>
                <w:szCs w:val="26"/>
              </w:rPr>
              <w:t>муниципального округа</w:t>
            </w:r>
            <w:r w:rsidRPr="001F4C50">
              <w:rPr>
                <w:sz w:val="26"/>
                <w:szCs w:val="26"/>
              </w:rPr>
              <w:t xml:space="preserve"> от </w:t>
            </w:r>
            <w:r w:rsidR="00240B2C">
              <w:rPr>
                <w:sz w:val="26"/>
                <w:szCs w:val="26"/>
              </w:rPr>
              <w:t>09</w:t>
            </w:r>
            <w:r w:rsidRPr="001F4C50">
              <w:rPr>
                <w:sz w:val="26"/>
                <w:szCs w:val="26"/>
              </w:rPr>
              <w:t>.</w:t>
            </w:r>
            <w:r w:rsidR="00240B2C">
              <w:rPr>
                <w:sz w:val="26"/>
                <w:szCs w:val="26"/>
              </w:rPr>
              <w:t>01.2024</w:t>
            </w:r>
            <w:r w:rsidRPr="001F4C50">
              <w:rPr>
                <w:sz w:val="26"/>
                <w:szCs w:val="26"/>
              </w:rPr>
              <w:t xml:space="preserve"> г. № </w:t>
            </w:r>
            <w:r w:rsidR="00240B2C">
              <w:rPr>
                <w:sz w:val="26"/>
                <w:szCs w:val="26"/>
              </w:rPr>
              <w:t>1</w:t>
            </w:r>
            <w:r w:rsidRPr="001F4C50">
              <w:rPr>
                <w:sz w:val="26"/>
                <w:szCs w:val="26"/>
              </w:rPr>
              <w:t xml:space="preserve">-р), основными задачами которого являются: </w:t>
            </w:r>
          </w:p>
          <w:p w:rsidR="006E7FF0" w:rsidRPr="001F4C50" w:rsidRDefault="006E7FF0" w:rsidP="006E7FF0">
            <w:pPr>
              <w:pStyle w:val="Default"/>
              <w:spacing w:after="35" w:line="276" w:lineRule="auto"/>
              <w:jc w:val="both"/>
              <w:rPr>
                <w:sz w:val="26"/>
                <w:szCs w:val="26"/>
              </w:rPr>
            </w:pPr>
            <w:r w:rsidRPr="001F4C50">
              <w:rPr>
                <w:sz w:val="26"/>
                <w:szCs w:val="26"/>
              </w:rPr>
              <w:t xml:space="preserve">- организация взаимодействия и координация всех органов администрации, заинтересованных лиц при внедрении Стандарта на территории муниципального образования, а также при выполнении мероприятий по развитию конкуренции, </w:t>
            </w:r>
          </w:p>
          <w:p w:rsidR="006E7FF0" w:rsidRPr="001F4C50" w:rsidRDefault="006E7FF0" w:rsidP="006E7FF0">
            <w:pPr>
              <w:pStyle w:val="Default"/>
              <w:spacing w:after="35" w:line="276" w:lineRule="auto"/>
              <w:jc w:val="both"/>
              <w:rPr>
                <w:sz w:val="26"/>
                <w:szCs w:val="26"/>
              </w:rPr>
            </w:pPr>
            <w:r w:rsidRPr="001F4C50">
              <w:rPr>
                <w:sz w:val="26"/>
                <w:szCs w:val="26"/>
              </w:rPr>
              <w:t xml:space="preserve">- организация проведения мониторинга состояния и развития конкурентной среды на рынках товаров, работ и услуг, </w:t>
            </w:r>
          </w:p>
          <w:p w:rsidR="006E7FF0" w:rsidRPr="001F4C50" w:rsidRDefault="006E7FF0" w:rsidP="006E7FF0">
            <w:pPr>
              <w:pStyle w:val="Default"/>
              <w:spacing w:after="35" w:line="276" w:lineRule="auto"/>
              <w:jc w:val="both"/>
              <w:rPr>
                <w:sz w:val="26"/>
                <w:szCs w:val="26"/>
              </w:rPr>
            </w:pPr>
            <w:r w:rsidRPr="001F4C50">
              <w:rPr>
                <w:sz w:val="26"/>
                <w:szCs w:val="26"/>
              </w:rPr>
              <w:t xml:space="preserve">- формирование перечня приоритетных и социально значимых рынков и разработка проекта «дорожной карты» по развитию конкуренции, </w:t>
            </w:r>
          </w:p>
          <w:p w:rsidR="006E7FF0" w:rsidRPr="001F4C50" w:rsidRDefault="006E7FF0" w:rsidP="006E7FF0">
            <w:pPr>
              <w:pStyle w:val="Default"/>
              <w:spacing w:after="35" w:line="276" w:lineRule="auto"/>
              <w:jc w:val="both"/>
              <w:rPr>
                <w:sz w:val="26"/>
                <w:szCs w:val="26"/>
              </w:rPr>
            </w:pPr>
            <w:r w:rsidRPr="001F4C50">
              <w:rPr>
                <w:sz w:val="26"/>
                <w:szCs w:val="26"/>
              </w:rPr>
              <w:t xml:space="preserve">- подготовка ежегодного доклада о состоянии и развитии конкурентной среды; </w:t>
            </w:r>
          </w:p>
          <w:p w:rsidR="006E7FF0" w:rsidRPr="001F4C50" w:rsidRDefault="006E7FF0" w:rsidP="006E7FF0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1F4C50">
              <w:rPr>
                <w:bCs/>
                <w:sz w:val="26"/>
                <w:szCs w:val="26"/>
              </w:rPr>
              <w:t>2</w:t>
            </w:r>
            <w:r w:rsidRPr="001F4C50">
              <w:rPr>
                <w:b/>
                <w:bCs/>
                <w:sz w:val="26"/>
                <w:szCs w:val="26"/>
              </w:rPr>
              <w:t>) с</w:t>
            </w:r>
            <w:r w:rsidRPr="001F4C50">
              <w:rPr>
                <w:sz w:val="26"/>
                <w:szCs w:val="26"/>
              </w:rPr>
              <w:t xml:space="preserve">оздан координационный совет по содействию развитию малого и среднего предпринимательства и конкуренции при Администрации </w:t>
            </w:r>
            <w:proofErr w:type="spellStart"/>
            <w:r w:rsidRPr="001F4C50">
              <w:rPr>
                <w:sz w:val="26"/>
                <w:szCs w:val="26"/>
              </w:rPr>
              <w:t>Локнянского</w:t>
            </w:r>
            <w:proofErr w:type="spellEnd"/>
            <w:r w:rsidRPr="001F4C50">
              <w:rPr>
                <w:sz w:val="26"/>
                <w:szCs w:val="26"/>
              </w:rPr>
              <w:t xml:space="preserve"> </w:t>
            </w:r>
            <w:r w:rsidR="00553018">
              <w:rPr>
                <w:sz w:val="26"/>
                <w:szCs w:val="26"/>
              </w:rPr>
              <w:t>муниципального округа</w:t>
            </w:r>
            <w:r w:rsidRPr="001F4C50">
              <w:rPr>
                <w:sz w:val="26"/>
                <w:szCs w:val="26"/>
              </w:rPr>
              <w:t xml:space="preserve"> (постановление Администрации </w:t>
            </w:r>
            <w:proofErr w:type="spellStart"/>
            <w:r w:rsidRPr="001F4C50">
              <w:rPr>
                <w:sz w:val="26"/>
                <w:szCs w:val="26"/>
              </w:rPr>
              <w:t>Локнянского</w:t>
            </w:r>
            <w:proofErr w:type="spellEnd"/>
            <w:r w:rsidRPr="001F4C50">
              <w:rPr>
                <w:sz w:val="26"/>
                <w:szCs w:val="26"/>
              </w:rPr>
              <w:t xml:space="preserve"> </w:t>
            </w:r>
            <w:r w:rsidR="00553018">
              <w:rPr>
                <w:sz w:val="26"/>
                <w:szCs w:val="26"/>
              </w:rPr>
              <w:t>муниципального округа</w:t>
            </w:r>
            <w:r w:rsidRPr="001F4C50">
              <w:rPr>
                <w:sz w:val="26"/>
                <w:szCs w:val="26"/>
              </w:rPr>
              <w:t xml:space="preserve"> от </w:t>
            </w:r>
            <w:r w:rsidR="00553018">
              <w:rPr>
                <w:sz w:val="26"/>
                <w:szCs w:val="26"/>
              </w:rPr>
              <w:t>1</w:t>
            </w:r>
            <w:r w:rsidR="00240B2C">
              <w:rPr>
                <w:sz w:val="26"/>
                <w:szCs w:val="26"/>
              </w:rPr>
              <w:t>1</w:t>
            </w:r>
            <w:r w:rsidRPr="001F4C50">
              <w:rPr>
                <w:sz w:val="26"/>
                <w:szCs w:val="26"/>
              </w:rPr>
              <w:t>.0</w:t>
            </w:r>
            <w:r w:rsidR="00553018">
              <w:rPr>
                <w:sz w:val="26"/>
                <w:szCs w:val="26"/>
              </w:rPr>
              <w:t>1</w:t>
            </w:r>
            <w:r w:rsidRPr="001F4C50">
              <w:rPr>
                <w:sz w:val="26"/>
                <w:szCs w:val="26"/>
              </w:rPr>
              <w:t>.20</w:t>
            </w:r>
            <w:r w:rsidR="00553018">
              <w:rPr>
                <w:sz w:val="26"/>
                <w:szCs w:val="26"/>
              </w:rPr>
              <w:t>24</w:t>
            </w:r>
            <w:r w:rsidRPr="001F4C50">
              <w:rPr>
                <w:sz w:val="26"/>
                <w:szCs w:val="26"/>
              </w:rPr>
              <w:t xml:space="preserve"> г. № </w:t>
            </w:r>
            <w:r w:rsidR="00244945">
              <w:rPr>
                <w:sz w:val="26"/>
                <w:szCs w:val="26"/>
              </w:rPr>
              <w:t>13</w:t>
            </w:r>
            <w:r w:rsidRPr="001F4C50">
              <w:rPr>
                <w:sz w:val="26"/>
                <w:szCs w:val="26"/>
              </w:rPr>
              <w:t>-п)</w:t>
            </w:r>
            <w:r w:rsidR="004162D5">
              <w:rPr>
                <w:sz w:val="26"/>
                <w:szCs w:val="26"/>
              </w:rPr>
              <w:t>;</w:t>
            </w:r>
            <w:r w:rsidRPr="001F4C50">
              <w:rPr>
                <w:sz w:val="26"/>
                <w:szCs w:val="26"/>
              </w:rPr>
              <w:t xml:space="preserve"> </w:t>
            </w:r>
          </w:p>
          <w:p w:rsidR="006E7FF0" w:rsidRPr="001F4C50" w:rsidRDefault="006E7FF0" w:rsidP="006E7FF0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1F4C50">
              <w:rPr>
                <w:sz w:val="26"/>
                <w:szCs w:val="26"/>
              </w:rPr>
              <w:t xml:space="preserve">3) утверждён перечень товарных рынков и план мероприятий («дорожная карта») </w:t>
            </w:r>
          </w:p>
          <w:p w:rsidR="006E7FF0" w:rsidRDefault="006E7FF0" w:rsidP="006E7FF0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1F4C50">
              <w:rPr>
                <w:sz w:val="26"/>
                <w:szCs w:val="26"/>
              </w:rPr>
              <w:lastRenderedPageBreak/>
              <w:t xml:space="preserve">по содействию развитию конкуренции в </w:t>
            </w:r>
            <w:proofErr w:type="spellStart"/>
            <w:r w:rsidRPr="001F4C50">
              <w:rPr>
                <w:sz w:val="26"/>
                <w:szCs w:val="26"/>
              </w:rPr>
              <w:t>Локнянском</w:t>
            </w:r>
            <w:proofErr w:type="spellEnd"/>
            <w:r w:rsidRPr="001F4C50">
              <w:rPr>
                <w:sz w:val="26"/>
                <w:szCs w:val="26"/>
              </w:rPr>
              <w:t xml:space="preserve"> районе на 202</w:t>
            </w:r>
            <w:r>
              <w:rPr>
                <w:sz w:val="26"/>
                <w:szCs w:val="26"/>
              </w:rPr>
              <w:t>2</w:t>
            </w:r>
            <w:r w:rsidRPr="001F4C50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5</w:t>
            </w:r>
            <w:r w:rsidRPr="001F4C50">
              <w:rPr>
                <w:sz w:val="26"/>
                <w:szCs w:val="26"/>
              </w:rPr>
              <w:t xml:space="preserve"> годы (Постановление Администрации </w:t>
            </w:r>
            <w:proofErr w:type="spellStart"/>
            <w:r w:rsidRPr="001F4C50">
              <w:rPr>
                <w:sz w:val="26"/>
                <w:szCs w:val="26"/>
              </w:rPr>
              <w:t>Локнянского</w:t>
            </w:r>
            <w:proofErr w:type="spellEnd"/>
            <w:r w:rsidRPr="001F4C50">
              <w:rPr>
                <w:sz w:val="26"/>
                <w:szCs w:val="26"/>
              </w:rPr>
              <w:t xml:space="preserve"> района № </w:t>
            </w:r>
            <w:r>
              <w:rPr>
                <w:sz w:val="26"/>
                <w:szCs w:val="26"/>
              </w:rPr>
              <w:t>68</w:t>
            </w:r>
            <w:r w:rsidRPr="001F4C50">
              <w:rPr>
                <w:sz w:val="26"/>
                <w:szCs w:val="26"/>
              </w:rPr>
              <w:t xml:space="preserve">-п от </w:t>
            </w:r>
            <w:r>
              <w:rPr>
                <w:sz w:val="26"/>
                <w:szCs w:val="26"/>
              </w:rPr>
              <w:t>16</w:t>
            </w:r>
            <w:r w:rsidRPr="001F4C5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1F4C50">
              <w:rPr>
                <w:sz w:val="26"/>
                <w:szCs w:val="26"/>
              </w:rPr>
              <w:t>2.20</w:t>
            </w:r>
            <w:r>
              <w:rPr>
                <w:sz w:val="26"/>
                <w:szCs w:val="26"/>
              </w:rPr>
              <w:t>22</w:t>
            </w:r>
            <w:r w:rsidRPr="001F4C50">
              <w:rPr>
                <w:sz w:val="26"/>
                <w:szCs w:val="26"/>
              </w:rPr>
              <w:t xml:space="preserve"> г.).               Планом мероприятий («дорожной картой») на 202</w:t>
            </w:r>
            <w:r>
              <w:rPr>
                <w:sz w:val="26"/>
                <w:szCs w:val="26"/>
              </w:rPr>
              <w:t>2</w:t>
            </w:r>
            <w:r w:rsidRPr="001F4C50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5</w:t>
            </w:r>
            <w:r w:rsidRPr="001F4C50">
              <w:rPr>
                <w:sz w:val="26"/>
                <w:szCs w:val="26"/>
              </w:rPr>
              <w:t xml:space="preserve"> годы предусмотрено развитие конкурентной среды на следующих рынках товаров, работ и услуг муниципального образования «</w:t>
            </w:r>
            <w:proofErr w:type="spellStart"/>
            <w:r w:rsidRPr="001F4C50">
              <w:rPr>
                <w:sz w:val="26"/>
                <w:szCs w:val="26"/>
              </w:rPr>
              <w:t>Локнянский</w:t>
            </w:r>
            <w:proofErr w:type="spellEnd"/>
            <w:r w:rsidRPr="001F4C50">
              <w:rPr>
                <w:sz w:val="26"/>
                <w:szCs w:val="26"/>
              </w:rPr>
              <w:t xml:space="preserve"> </w:t>
            </w:r>
            <w:r w:rsidR="00432F4E">
              <w:rPr>
                <w:sz w:val="26"/>
                <w:szCs w:val="26"/>
              </w:rPr>
              <w:t>муниципальный округ</w:t>
            </w:r>
            <w:r w:rsidRPr="001F4C50">
              <w:rPr>
                <w:sz w:val="26"/>
                <w:szCs w:val="26"/>
              </w:rPr>
              <w:t xml:space="preserve">»: </w:t>
            </w:r>
          </w:p>
          <w:tbl>
            <w:tblPr>
              <w:tblW w:w="9640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42"/>
              <w:gridCol w:w="9498"/>
            </w:tblGrid>
            <w:tr w:rsidR="006E7FF0" w:rsidRPr="001F4C50" w:rsidTr="00EC54A2">
              <w:tc>
                <w:tcPr>
                  <w:tcW w:w="142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</w:tcBorders>
                  <w:shd w:val="clear" w:color="auto" w:fill="FFFFFF"/>
                </w:tcPr>
                <w:p w:rsidR="006E7FF0" w:rsidRPr="001F4C50" w:rsidRDefault="006E7FF0" w:rsidP="006E7FF0">
                  <w:pPr>
                    <w:widowControl w:val="0"/>
                    <w:numPr>
                      <w:ilvl w:val="0"/>
                      <w:numId w:val="13"/>
                    </w:numPr>
                    <w:suppressLineNumbers/>
                    <w:suppressAutoHyphens/>
                    <w:snapToGrid w:val="0"/>
                    <w:spacing w:after="0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6"/>
                      <w:szCs w:val="26"/>
                      <w:lang w:eastAsia="zh-CN" w:bidi="hi-IN"/>
                    </w:rPr>
                  </w:pPr>
                </w:p>
              </w:tc>
              <w:tc>
                <w:tcPr>
                  <w:tcW w:w="9498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FFFFFF"/>
                </w:tcPr>
                <w:p w:rsidR="006E7FF0" w:rsidRPr="006E7FF0" w:rsidRDefault="006E7FF0" w:rsidP="006E7FF0">
                  <w:pPr>
                    <w:widowControl w:val="0"/>
                    <w:suppressLineNumbers/>
                    <w:suppressAutoHyphens/>
                    <w:spacing w:after="0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6"/>
                      <w:szCs w:val="26"/>
                      <w:lang w:eastAsia="zh-CN" w:bidi="hi-IN"/>
                    </w:rPr>
                  </w:pPr>
                  <w:r w:rsidRPr="006E7FF0"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6"/>
                      <w:szCs w:val="26"/>
                      <w:lang w:eastAsia="zh-CN" w:bidi="hi-IN"/>
                    </w:rPr>
                    <w:t xml:space="preserve">1. </w:t>
                  </w:r>
                  <w:r w:rsidRPr="006E7F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ar-SA"/>
                    </w:rPr>
                    <w:t>Рынок выполнения работ по благоустройству городской среды</w:t>
                  </w:r>
                </w:p>
              </w:tc>
            </w:tr>
            <w:tr w:rsidR="006E7FF0" w:rsidRPr="001F4C50" w:rsidTr="00EC54A2">
              <w:tc>
                <w:tcPr>
                  <w:tcW w:w="142" w:type="dxa"/>
                  <w:tcBorders>
                    <w:left w:val="none" w:sz="1" w:space="0" w:color="000000"/>
                    <w:bottom w:val="none" w:sz="1" w:space="0" w:color="000000"/>
                  </w:tcBorders>
                  <w:shd w:val="clear" w:color="auto" w:fill="FFFFFF"/>
                </w:tcPr>
                <w:p w:rsidR="006E7FF0" w:rsidRPr="001F4C50" w:rsidRDefault="006E7FF0" w:rsidP="006E7FF0">
                  <w:pPr>
                    <w:widowControl w:val="0"/>
                    <w:numPr>
                      <w:ilvl w:val="0"/>
                      <w:numId w:val="13"/>
                    </w:numPr>
                    <w:suppressLineNumbers/>
                    <w:suppressAutoHyphens/>
                    <w:snapToGrid w:val="0"/>
                    <w:spacing w:after="0"/>
                    <w:ind w:left="720" w:hanging="360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6"/>
                      <w:szCs w:val="26"/>
                      <w:lang w:eastAsia="zh-CN" w:bidi="hi-IN"/>
                    </w:rPr>
                  </w:pPr>
                </w:p>
              </w:tc>
              <w:tc>
                <w:tcPr>
                  <w:tcW w:w="9498" w:type="dxa"/>
                  <w:tcBorders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FFFFFF"/>
                </w:tcPr>
                <w:p w:rsidR="006E7FF0" w:rsidRPr="006E7FF0" w:rsidRDefault="006E7FF0" w:rsidP="006E7FF0">
                  <w:pPr>
                    <w:widowControl w:val="0"/>
                    <w:suppressLineNumbers/>
                    <w:suppressAutoHyphens/>
                    <w:spacing w:after="0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6"/>
                      <w:szCs w:val="26"/>
                      <w:lang w:eastAsia="zh-CN" w:bidi="hi-IN"/>
                    </w:rPr>
                  </w:pPr>
                  <w:r w:rsidRPr="006E7F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ar-SA"/>
                    </w:rPr>
                    <w:t xml:space="preserve">2. </w:t>
                  </w:r>
                  <w:r w:rsidRPr="006E7FF0">
                    <w:rPr>
                      <w:rFonts w:ascii="Times New Roman" w:eastAsia="SimSun" w:hAnsi="Times New Roman" w:cs="Mangal"/>
                      <w:kern w:val="1"/>
                      <w:sz w:val="26"/>
                      <w:szCs w:val="26"/>
                      <w:lang w:eastAsia="zh-CN" w:bidi="hi-IN"/>
                    </w:rPr>
                    <w:t>Рынок услуг розничной торговли лекарственными препаратами, медицинскими изделиями и сопутствующими товарами.</w:t>
                  </w:r>
                </w:p>
              </w:tc>
            </w:tr>
            <w:tr w:rsidR="006E7FF0" w:rsidRPr="001F4C50" w:rsidTr="00EC54A2">
              <w:tc>
                <w:tcPr>
                  <w:tcW w:w="142" w:type="dxa"/>
                  <w:tcBorders>
                    <w:left w:val="none" w:sz="1" w:space="0" w:color="000000"/>
                    <w:bottom w:val="none" w:sz="1" w:space="0" w:color="000000"/>
                  </w:tcBorders>
                  <w:shd w:val="clear" w:color="auto" w:fill="FFFFFF"/>
                </w:tcPr>
                <w:p w:rsidR="006E7FF0" w:rsidRPr="001F4C50" w:rsidRDefault="006E7FF0" w:rsidP="006E7FF0">
                  <w:pPr>
                    <w:widowControl w:val="0"/>
                    <w:numPr>
                      <w:ilvl w:val="0"/>
                      <w:numId w:val="13"/>
                    </w:numPr>
                    <w:suppressLineNumbers/>
                    <w:suppressAutoHyphens/>
                    <w:snapToGrid w:val="0"/>
                    <w:spacing w:after="0"/>
                    <w:ind w:left="720" w:hanging="360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6"/>
                      <w:szCs w:val="26"/>
                      <w:lang w:eastAsia="zh-CN" w:bidi="hi-IN"/>
                    </w:rPr>
                  </w:pPr>
                </w:p>
              </w:tc>
              <w:tc>
                <w:tcPr>
                  <w:tcW w:w="9498" w:type="dxa"/>
                  <w:tcBorders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FFFFFF"/>
                </w:tcPr>
                <w:p w:rsidR="006E7FF0" w:rsidRPr="006E7FF0" w:rsidRDefault="006E7FF0" w:rsidP="00EC54A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SimSun" w:hAnsi="Times New Roman" w:cs="Mangal"/>
                      <w:bCs/>
                      <w:kern w:val="1"/>
                      <w:sz w:val="26"/>
                      <w:szCs w:val="26"/>
                      <w:lang w:eastAsia="zh-CN" w:bidi="hi-IN"/>
                    </w:rPr>
                  </w:pPr>
                  <w:r w:rsidRPr="006E7FF0"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6"/>
                      <w:szCs w:val="26"/>
                      <w:lang w:eastAsia="zh-CN" w:bidi="hi-IN"/>
                    </w:rPr>
                    <w:t xml:space="preserve">3. </w:t>
                  </w:r>
                  <w:r w:rsidRPr="006E7FF0">
                    <w:rPr>
                      <w:rFonts w:ascii="Times New Roman" w:eastAsia="SimSun" w:hAnsi="Times New Roman" w:cs="Mangal"/>
                      <w:bCs/>
                      <w:kern w:val="1"/>
                      <w:sz w:val="26"/>
                      <w:szCs w:val="26"/>
                      <w:lang w:eastAsia="zh-CN" w:bidi="hi-IN"/>
                    </w:rPr>
                    <w:t>Рынок дорожной деятельности (за исключением проектирования).</w:t>
                  </w:r>
                </w:p>
                <w:p w:rsidR="006E7FF0" w:rsidRDefault="006E7FF0" w:rsidP="00EC54A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SimSun" w:hAnsi="Times New Roman" w:cs="Mangal"/>
                      <w:bCs/>
                      <w:kern w:val="1"/>
                      <w:sz w:val="26"/>
                      <w:szCs w:val="26"/>
                      <w:lang w:eastAsia="zh-CN" w:bidi="hi-IN"/>
                    </w:rPr>
                  </w:pPr>
                  <w:r w:rsidRPr="006E7FF0">
                    <w:rPr>
                      <w:rFonts w:ascii="Times New Roman" w:eastAsia="SimSun" w:hAnsi="Times New Roman" w:cs="Mangal"/>
                      <w:bCs/>
                      <w:kern w:val="1"/>
                      <w:sz w:val="26"/>
                      <w:szCs w:val="26"/>
                      <w:lang w:eastAsia="zh-CN" w:bidi="hi-IN"/>
                    </w:rPr>
                    <w:t>4. Сфера наружной рекламы.</w:t>
                  </w:r>
                </w:p>
                <w:p w:rsidR="006E7FF0" w:rsidRPr="002318C5" w:rsidRDefault="006E7FF0" w:rsidP="00EC54A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SimSun" w:hAnsi="Times New Roman" w:cs="Mangal"/>
                      <w:color w:val="2D2D2D"/>
                      <w:kern w:val="1"/>
                      <w:sz w:val="26"/>
                      <w:szCs w:val="26"/>
                      <w:lang w:eastAsia="ru-RU" w:bidi="hi-IN"/>
                    </w:rPr>
                  </w:pPr>
                  <w:r w:rsidRPr="002318C5">
                    <w:rPr>
                      <w:rFonts w:ascii="Times New Roman" w:eastAsia="SimSun" w:hAnsi="Times New Roman" w:cs="Mangal"/>
                      <w:bCs/>
                      <w:kern w:val="1"/>
                      <w:sz w:val="26"/>
                      <w:szCs w:val="26"/>
                      <w:lang w:eastAsia="zh-CN" w:bidi="hi-IN"/>
                    </w:rPr>
                    <w:t xml:space="preserve">5. </w:t>
                  </w:r>
                  <w:r w:rsidRPr="002318C5">
                    <w:rPr>
                      <w:rFonts w:ascii="Times New Roman" w:eastAsia="SimSun" w:hAnsi="Times New Roman" w:cs="Mangal"/>
                      <w:color w:val="2D2D2D"/>
                      <w:kern w:val="1"/>
                      <w:sz w:val="26"/>
                      <w:szCs w:val="26"/>
                      <w:lang w:eastAsia="ru-RU" w:bidi="hi-IN"/>
                    </w:rPr>
                    <w:t>Рынок торговли.</w:t>
                  </w:r>
                </w:p>
                <w:p w:rsidR="006E7FF0" w:rsidRPr="002318C5" w:rsidRDefault="006E7FF0" w:rsidP="00EC54A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SimSun" w:hAnsi="Times New Roman" w:cs="Mangal"/>
                      <w:kern w:val="1"/>
                      <w:sz w:val="26"/>
                      <w:szCs w:val="26"/>
                      <w:lang w:eastAsia="zh-CN" w:bidi="hi-IN"/>
                    </w:rPr>
                  </w:pPr>
                  <w:r w:rsidRPr="002318C5">
                    <w:rPr>
                      <w:rFonts w:ascii="Times New Roman" w:eastAsia="SimSun" w:hAnsi="Times New Roman" w:cs="Mangal"/>
                      <w:color w:val="2D2D2D"/>
                      <w:kern w:val="1"/>
                      <w:sz w:val="26"/>
                      <w:szCs w:val="26"/>
                      <w:lang w:eastAsia="ru-RU" w:bidi="hi-IN"/>
                    </w:rPr>
                    <w:t xml:space="preserve">6. </w:t>
                  </w:r>
                  <w:r w:rsidRPr="002318C5">
                    <w:rPr>
                      <w:rFonts w:ascii="Times New Roman" w:eastAsia="SimSun" w:hAnsi="Times New Roman" w:cs="Mangal"/>
                      <w:kern w:val="1"/>
                      <w:sz w:val="26"/>
                      <w:szCs w:val="26"/>
                      <w:lang w:eastAsia="zh-CN" w:bidi="hi-IN"/>
                    </w:rPr>
                    <w:t>Рынок туризма.</w:t>
                  </w:r>
                </w:p>
                <w:p w:rsidR="006E7FF0" w:rsidRPr="002318C5" w:rsidRDefault="006E7FF0" w:rsidP="00EC54A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2318C5">
                    <w:rPr>
                      <w:rFonts w:ascii="Times New Roman" w:eastAsia="SimSun" w:hAnsi="Times New Roman" w:cs="Mangal"/>
                      <w:kern w:val="1"/>
                      <w:sz w:val="26"/>
                      <w:szCs w:val="26"/>
                      <w:lang w:eastAsia="zh-CN" w:bidi="hi-IN"/>
                    </w:rPr>
                    <w:t xml:space="preserve">7. </w:t>
                  </w:r>
                  <w:r w:rsidRPr="002318C5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Рынок кадастровых и землеустроительных работ.</w:t>
                  </w:r>
                </w:p>
                <w:p w:rsidR="002318C5" w:rsidRPr="002318C5" w:rsidRDefault="002318C5" w:rsidP="002318C5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2318C5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8. Рынок поставки сжиженного газа в баллонах.</w:t>
                  </w:r>
                </w:p>
                <w:p w:rsidR="002318C5" w:rsidRPr="002318C5" w:rsidRDefault="002318C5" w:rsidP="002318C5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2318C5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9. </w:t>
                  </w:r>
                  <w:r w:rsidRPr="002318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Рынок ритуальных услуг.</w:t>
                  </w:r>
                </w:p>
                <w:p w:rsidR="006E7FF0" w:rsidRPr="006E7FF0" w:rsidRDefault="006E7FF0" w:rsidP="00EC54A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6E7FF0"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6"/>
                      <w:szCs w:val="26"/>
                      <w:lang w:eastAsia="zh-CN" w:bidi="hi-IN"/>
                    </w:rPr>
                    <w:t xml:space="preserve">          </w:t>
                  </w:r>
                  <w:r w:rsidRPr="006E7FF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«Дорожной картой» предусмотрены системные мероприятия по развитию конкурентной среды. </w:t>
                  </w:r>
                </w:p>
                <w:p w:rsidR="006E7FF0" w:rsidRPr="006E7FF0" w:rsidRDefault="006E7FF0" w:rsidP="00EC54A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6"/>
                      <w:szCs w:val="26"/>
                      <w:lang w:eastAsia="zh-CN" w:bidi="hi-IN"/>
                    </w:rPr>
                  </w:pPr>
                  <w:r w:rsidRPr="006E7FF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        На официальном сайте </w:t>
                  </w:r>
                  <w:proofErr w:type="spellStart"/>
                  <w:r w:rsidRPr="006E7FF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Локнянского</w:t>
                  </w:r>
                  <w:proofErr w:type="spellEnd"/>
                  <w:r w:rsidRPr="006E7FF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района действует раздел «Содействие развитию конкуренции», где размещена вся необходимая информация.</w:t>
                  </w:r>
                </w:p>
              </w:tc>
            </w:tr>
            <w:tr w:rsidR="006E7FF0" w:rsidRPr="001F4C50" w:rsidTr="00EC54A2">
              <w:tc>
                <w:tcPr>
                  <w:tcW w:w="142" w:type="dxa"/>
                  <w:tcBorders>
                    <w:left w:val="none" w:sz="1" w:space="0" w:color="000000"/>
                    <w:bottom w:val="none" w:sz="1" w:space="0" w:color="000000"/>
                  </w:tcBorders>
                  <w:shd w:val="clear" w:color="auto" w:fill="FFFFFF"/>
                </w:tcPr>
                <w:p w:rsidR="006E7FF0" w:rsidRPr="001F4C50" w:rsidRDefault="006E7FF0" w:rsidP="00EC54A2">
                  <w:pPr>
                    <w:widowControl w:val="0"/>
                    <w:suppressLineNumbers/>
                    <w:suppressAutoHyphens/>
                    <w:snapToGrid w:val="0"/>
                    <w:spacing w:after="0"/>
                    <w:ind w:left="510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6"/>
                      <w:szCs w:val="26"/>
                      <w:lang w:eastAsia="zh-CN" w:bidi="hi-IN"/>
                    </w:rPr>
                  </w:pPr>
                </w:p>
              </w:tc>
              <w:tc>
                <w:tcPr>
                  <w:tcW w:w="9498" w:type="dxa"/>
                  <w:tcBorders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FFFFFF"/>
                </w:tcPr>
                <w:p w:rsidR="006E7FF0" w:rsidRPr="001F4C50" w:rsidRDefault="006E7FF0" w:rsidP="00EC54A2">
                  <w:pPr>
                    <w:widowControl w:val="0"/>
                    <w:suppressLineNumbers/>
                    <w:suppressAutoHyphens/>
                    <w:spacing w:after="0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6"/>
                      <w:szCs w:val="26"/>
                      <w:lang w:eastAsia="zh-CN" w:bidi="hi-IN"/>
                    </w:rPr>
                  </w:pPr>
                </w:p>
                <w:p w:rsidR="006E7FF0" w:rsidRPr="001F4C50" w:rsidRDefault="006E7FF0" w:rsidP="00EC54A2">
                  <w:pPr>
                    <w:widowControl w:val="0"/>
                    <w:suppressLineNumbers/>
                    <w:suppressAutoHyphens/>
                    <w:spacing w:after="0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6"/>
                      <w:szCs w:val="26"/>
                      <w:lang w:eastAsia="zh-CN" w:bidi="hi-IN"/>
                    </w:rPr>
                  </w:pPr>
                </w:p>
              </w:tc>
            </w:tr>
            <w:tr w:rsidR="006E7FF0" w:rsidRPr="001F4C50" w:rsidTr="00EC54A2">
              <w:tc>
                <w:tcPr>
                  <w:tcW w:w="142" w:type="dxa"/>
                  <w:tcBorders>
                    <w:left w:val="none" w:sz="1" w:space="0" w:color="000000"/>
                    <w:bottom w:val="none" w:sz="1" w:space="0" w:color="000000"/>
                  </w:tcBorders>
                  <w:shd w:val="clear" w:color="auto" w:fill="FFFFFF"/>
                </w:tcPr>
                <w:p w:rsidR="006E7FF0" w:rsidRPr="001F4C50" w:rsidRDefault="006E7FF0" w:rsidP="00EC54A2">
                  <w:pPr>
                    <w:widowControl w:val="0"/>
                    <w:suppressLineNumbers/>
                    <w:suppressAutoHyphens/>
                    <w:snapToGrid w:val="0"/>
                    <w:spacing w:after="0"/>
                    <w:ind w:left="510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6"/>
                      <w:szCs w:val="26"/>
                      <w:lang w:eastAsia="zh-CN" w:bidi="hi-IN"/>
                    </w:rPr>
                  </w:pPr>
                </w:p>
              </w:tc>
              <w:tc>
                <w:tcPr>
                  <w:tcW w:w="9498" w:type="dxa"/>
                  <w:tcBorders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FFFFFF"/>
                </w:tcPr>
                <w:p w:rsidR="006E7FF0" w:rsidRPr="001F4C50" w:rsidRDefault="006E7FF0" w:rsidP="00EC54A2">
                  <w:pPr>
                    <w:widowControl w:val="0"/>
                    <w:suppressLineNumbers/>
                    <w:suppressAutoHyphens/>
                    <w:spacing w:after="0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6"/>
                      <w:szCs w:val="26"/>
                      <w:lang w:eastAsia="zh-CN" w:bidi="hi-IN"/>
                    </w:rPr>
                  </w:pPr>
                </w:p>
              </w:tc>
            </w:tr>
            <w:tr w:rsidR="006E7FF0" w:rsidRPr="001F4C50" w:rsidTr="00EC54A2">
              <w:tc>
                <w:tcPr>
                  <w:tcW w:w="142" w:type="dxa"/>
                  <w:tcBorders>
                    <w:left w:val="none" w:sz="1" w:space="0" w:color="000000"/>
                    <w:bottom w:val="none" w:sz="1" w:space="0" w:color="000000"/>
                  </w:tcBorders>
                  <w:shd w:val="clear" w:color="auto" w:fill="FFFFFF"/>
                </w:tcPr>
                <w:p w:rsidR="006E7FF0" w:rsidRPr="001F4C50" w:rsidRDefault="006E7FF0" w:rsidP="00EC54A2">
                  <w:pPr>
                    <w:widowControl w:val="0"/>
                    <w:suppressLineNumbers/>
                    <w:suppressAutoHyphens/>
                    <w:snapToGrid w:val="0"/>
                    <w:spacing w:after="0"/>
                    <w:ind w:left="510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6"/>
                      <w:szCs w:val="26"/>
                      <w:lang w:eastAsia="zh-CN" w:bidi="hi-IN"/>
                    </w:rPr>
                  </w:pPr>
                </w:p>
              </w:tc>
              <w:tc>
                <w:tcPr>
                  <w:tcW w:w="9498" w:type="dxa"/>
                  <w:tcBorders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FFFFFF"/>
                </w:tcPr>
                <w:p w:rsidR="006E7FF0" w:rsidRPr="001F4C50" w:rsidRDefault="006E7FF0" w:rsidP="00EC54A2">
                  <w:pPr>
                    <w:widowControl w:val="0"/>
                    <w:suppressLineNumbers/>
                    <w:suppressAutoHyphens/>
                    <w:spacing w:after="0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6"/>
                      <w:szCs w:val="26"/>
                      <w:lang w:eastAsia="zh-CN" w:bidi="hi-IN"/>
                    </w:rPr>
                  </w:pPr>
                </w:p>
              </w:tc>
            </w:tr>
            <w:tr w:rsidR="006E7FF0" w:rsidRPr="001F4C50" w:rsidTr="00EC54A2">
              <w:tc>
                <w:tcPr>
                  <w:tcW w:w="142" w:type="dxa"/>
                  <w:tcBorders>
                    <w:left w:val="none" w:sz="1" w:space="0" w:color="000000"/>
                    <w:bottom w:val="none" w:sz="1" w:space="0" w:color="000000"/>
                  </w:tcBorders>
                  <w:shd w:val="clear" w:color="auto" w:fill="FFFFFF"/>
                </w:tcPr>
                <w:p w:rsidR="006E7FF0" w:rsidRPr="001F4C50" w:rsidRDefault="006E7FF0" w:rsidP="00EC54A2">
                  <w:pPr>
                    <w:widowControl w:val="0"/>
                    <w:suppressLineNumbers/>
                    <w:suppressAutoHyphens/>
                    <w:snapToGrid w:val="0"/>
                    <w:spacing w:after="0"/>
                    <w:ind w:left="510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6"/>
                      <w:szCs w:val="26"/>
                      <w:lang w:eastAsia="zh-CN" w:bidi="hi-IN"/>
                    </w:rPr>
                  </w:pPr>
                </w:p>
              </w:tc>
              <w:tc>
                <w:tcPr>
                  <w:tcW w:w="9498" w:type="dxa"/>
                  <w:tcBorders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FFFFFF"/>
                </w:tcPr>
                <w:p w:rsidR="006E7FF0" w:rsidRPr="001F4C50" w:rsidRDefault="006E7FF0" w:rsidP="00EC54A2">
                  <w:pPr>
                    <w:widowControl w:val="0"/>
                    <w:suppressLineNumbers/>
                    <w:suppressAutoHyphens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6E7FF0" w:rsidRPr="001F4C50" w:rsidTr="00EC54A2">
              <w:tc>
                <w:tcPr>
                  <w:tcW w:w="142" w:type="dxa"/>
                  <w:tcBorders>
                    <w:left w:val="none" w:sz="1" w:space="0" w:color="000000"/>
                    <w:bottom w:val="none" w:sz="1" w:space="0" w:color="000000"/>
                  </w:tcBorders>
                  <w:shd w:val="clear" w:color="auto" w:fill="FFFFFF"/>
                </w:tcPr>
                <w:p w:rsidR="006E7FF0" w:rsidRPr="001F4C50" w:rsidRDefault="006E7FF0" w:rsidP="00EC54A2">
                  <w:pPr>
                    <w:widowControl w:val="0"/>
                    <w:suppressLineNumbers/>
                    <w:suppressAutoHyphens/>
                    <w:snapToGrid w:val="0"/>
                    <w:spacing w:after="0"/>
                    <w:ind w:left="510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6"/>
                      <w:szCs w:val="26"/>
                      <w:lang w:eastAsia="zh-CN" w:bidi="hi-IN"/>
                    </w:rPr>
                  </w:pPr>
                </w:p>
              </w:tc>
              <w:tc>
                <w:tcPr>
                  <w:tcW w:w="9498" w:type="dxa"/>
                  <w:tcBorders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FFFFFF"/>
                </w:tcPr>
                <w:p w:rsidR="006E7FF0" w:rsidRPr="001F4C50" w:rsidRDefault="006E7FF0" w:rsidP="00EC54A2">
                  <w:pPr>
                    <w:widowControl w:val="0"/>
                    <w:suppressLineNumbers/>
                    <w:suppressAutoHyphens/>
                    <w:spacing w:after="0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6"/>
                      <w:szCs w:val="26"/>
                      <w:lang w:eastAsia="zh-CN" w:bidi="hi-IN"/>
                    </w:rPr>
                  </w:pPr>
                </w:p>
              </w:tc>
            </w:tr>
          </w:tbl>
          <w:p w:rsidR="006E7FF0" w:rsidRPr="001F4C50" w:rsidRDefault="006E7FF0" w:rsidP="006E7FF0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</w:p>
          <w:p w:rsidR="002816D0" w:rsidRPr="002816D0" w:rsidRDefault="006E7FF0" w:rsidP="006E7FF0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1F4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:rsidR="002816D0" w:rsidRPr="00031BED" w:rsidRDefault="002816D0" w:rsidP="00031B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2816D0" w:rsidRPr="00031BED" w:rsidSect="008A5018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:rsidR="003A39DB" w:rsidRPr="00B8659D" w:rsidRDefault="003A39DB" w:rsidP="003A3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</w:t>
      </w:r>
      <w:r w:rsidRPr="00DB0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B865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Сведения о деятельности органов местного самоуправления по содействию развитию конкуренции на территории муниципального образования.</w:t>
      </w:r>
    </w:p>
    <w:p w:rsidR="008A5018" w:rsidRDefault="003A39DB" w:rsidP="00031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</w:p>
    <w:p w:rsidR="004834C5" w:rsidRPr="00876F20" w:rsidRDefault="00876F20" w:rsidP="00876F20">
      <w:pPr>
        <w:widowControl w:val="0"/>
        <w:suppressLineNumbers/>
        <w:suppressAutoHyphens/>
        <w:spacing w:after="0" w:line="100" w:lineRule="atLeast"/>
        <w:ind w:left="2520"/>
        <w:jc w:val="center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bidi="hi-IN"/>
        </w:rPr>
      </w:pPr>
      <w:r w:rsidRPr="00876F20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zh-CN" w:bidi="hi-IN"/>
        </w:rPr>
        <w:t>2.</w:t>
      </w:r>
      <w:proofErr w:type="gramStart"/>
      <w:r w:rsidRPr="00876F20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zh-CN" w:bidi="hi-IN"/>
        </w:rPr>
        <w:t>1.</w:t>
      </w:r>
      <w:r w:rsidR="004834C5" w:rsidRPr="00876F20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zh-CN" w:bidi="hi-IN"/>
        </w:rPr>
        <w:t>Выполнение</w:t>
      </w:r>
      <w:proofErr w:type="gramEnd"/>
      <w:r w:rsidR="004834C5" w:rsidRPr="00876F20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zh-CN" w:bidi="hi-IN"/>
        </w:rPr>
        <w:t xml:space="preserve"> перечня мероприятий  по содействию развитию конкуренции </w:t>
      </w:r>
    </w:p>
    <w:p w:rsidR="004834C5" w:rsidRPr="003C3FD4" w:rsidRDefault="004834C5" w:rsidP="004834C5">
      <w:pPr>
        <w:widowControl w:val="0"/>
        <w:suppressLineNumber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bidi="hi-IN"/>
        </w:rPr>
      </w:pPr>
      <w:r w:rsidRPr="003C3FD4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bidi="hi-IN"/>
        </w:rPr>
        <w:t>на территории муниципального образования «</w:t>
      </w:r>
      <w:proofErr w:type="spellStart"/>
      <w:r w:rsidRPr="003C3FD4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bidi="hi-IN"/>
        </w:rPr>
        <w:t>Локнянский</w:t>
      </w:r>
      <w:proofErr w:type="spellEnd"/>
      <w:r w:rsidRPr="003C3FD4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bidi="hi-IN"/>
        </w:rPr>
        <w:t xml:space="preserve"> муниципальный округ», утвержденного постановлением Администрации </w:t>
      </w:r>
      <w:proofErr w:type="spellStart"/>
      <w:r w:rsidRPr="003C3FD4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bidi="hi-IN"/>
        </w:rPr>
        <w:t>Локнянского</w:t>
      </w:r>
      <w:proofErr w:type="spellEnd"/>
      <w:r w:rsidRPr="003C3FD4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bidi="hi-IN"/>
        </w:rPr>
        <w:t xml:space="preserve"> района от 16.02.2022 г. № 68-п «Об утверждении перечня товарных рынков и плана мероприятий («дорожной карты») по содействию развитию конкуренции в муниципальном образовании </w:t>
      </w:r>
    </w:p>
    <w:p w:rsidR="004834C5" w:rsidRPr="003C3FD4" w:rsidRDefault="004834C5" w:rsidP="004834C5">
      <w:pPr>
        <w:widowControl w:val="0"/>
        <w:suppressLineNumber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bidi="hi-IN"/>
        </w:rPr>
      </w:pPr>
      <w:r w:rsidRPr="003C3FD4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bidi="hi-IN"/>
        </w:rPr>
        <w:t>«</w:t>
      </w:r>
      <w:proofErr w:type="spellStart"/>
      <w:r w:rsidRPr="003C3FD4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bidi="hi-IN"/>
        </w:rPr>
        <w:t>Локнянский</w:t>
      </w:r>
      <w:proofErr w:type="spellEnd"/>
      <w:r w:rsidRPr="003C3FD4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bidi="hi-IN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bidi="hi-IN"/>
        </w:rPr>
        <w:t>муниципальный округ</w:t>
      </w:r>
      <w:r w:rsidRPr="003C3FD4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bidi="hi-IN"/>
        </w:rPr>
        <w:t xml:space="preserve">» за </w:t>
      </w:r>
      <w:proofErr w:type="gramStart"/>
      <w:r w:rsidRPr="003C3FD4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bidi="hi-IN"/>
        </w:rPr>
        <w:t>2024  год</w:t>
      </w:r>
      <w:proofErr w:type="gramEnd"/>
    </w:p>
    <w:p w:rsidR="004834C5" w:rsidRPr="003C3FD4" w:rsidRDefault="004834C5" w:rsidP="004834C5">
      <w:pPr>
        <w:widowControl w:val="0"/>
        <w:suppressLineNumbers/>
        <w:spacing w:after="0" w:line="100" w:lineRule="atLeast"/>
        <w:jc w:val="center"/>
        <w:rPr>
          <w:rFonts w:ascii="Times New Roman" w:eastAsia="Times New Roman" w:hAnsi="Times New Roman" w:cs="Times New Roman"/>
          <w:b/>
          <w:iCs/>
          <w:color w:val="000000"/>
          <w:kern w:val="1"/>
          <w:sz w:val="24"/>
          <w:szCs w:val="24"/>
          <w:lang w:eastAsia="zh-CN" w:bidi="hi-IN"/>
        </w:rPr>
      </w:pPr>
    </w:p>
    <w:tbl>
      <w:tblPr>
        <w:tblW w:w="149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"/>
        <w:gridCol w:w="2787"/>
        <w:gridCol w:w="1749"/>
        <w:gridCol w:w="21"/>
        <w:gridCol w:w="1821"/>
        <w:gridCol w:w="1191"/>
        <w:gridCol w:w="79"/>
        <w:gridCol w:w="26"/>
        <w:gridCol w:w="26"/>
        <w:gridCol w:w="13"/>
        <w:gridCol w:w="40"/>
        <w:gridCol w:w="43"/>
        <w:gridCol w:w="22"/>
        <w:gridCol w:w="890"/>
        <w:gridCol w:w="39"/>
        <w:gridCol w:w="41"/>
        <w:gridCol w:w="25"/>
        <w:gridCol w:w="26"/>
        <w:gridCol w:w="39"/>
        <w:gridCol w:w="13"/>
        <w:gridCol w:w="39"/>
        <w:gridCol w:w="4990"/>
      </w:tblGrid>
      <w:tr w:rsidR="004834C5" w:rsidRPr="003C3FD4" w:rsidTr="0038472B">
        <w:trPr>
          <w:trHeight w:val="471"/>
        </w:trPr>
        <w:tc>
          <w:tcPr>
            <w:tcW w:w="992" w:type="dxa"/>
            <w:vMerge w:val="restart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№ </w:t>
            </w:r>
            <w:r w:rsidRPr="003C3FD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пункта дорожной карты</w:t>
            </w:r>
          </w:p>
        </w:tc>
        <w:tc>
          <w:tcPr>
            <w:tcW w:w="2787" w:type="dxa"/>
            <w:vMerge w:val="restart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Наименование мероприятия</w:t>
            </w:r>
          </w:p>
        </w:tc>
        <w:tc>
          <w:tcPr>
            <w:tcW w:w="1770" w:type="dxa"/>
            <w:gridSpan w:val="2"/>
            <w:vMerge w:val="restart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Ожидаемый результат</w:t>
            </w:r>
          </w:p>
        </w:tc>
        <w:tc>
          <w:tcPr>
            <w:tcW w:w="1821" w:type="dxa"/>
            <w:vMerge w:val="restart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Срок </w:t>
            </w:r>
          </w:p>
        </w:tc>
        <w:tc>
          <w:tcPr>
            <w:tcW w:w="2410" w:type="dxa"/>
            <w:gridSpan w:val="11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2024 год</w:t>
            </w:r>
          </w:p>
        </w:tc>
        <w:tc>
          <w:tcPr>
            <w:tcW w:w="5132" w:type="dxa"/>
            <w:gridSpan w:val="6"/>
            <w:vMerge w:val="restart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Результаты выполнения мероприятия</w:t>
            </w:r>
          </w:p>
        </w:tc>
      </w:tr>
      <w:tr w:rsidR="004834C5" w:rsidRPr="003C3FD4" w:rsidTr="0038472B">
        <w:trPr>
          <w:trHeight w:val="537"/>
        </w:trPr>
        <w:tc>
          <w:tcPr>
            <w:tcW w:w="992" w:type="dxa"/>
            <w:vMerge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787" w:type="dxa"/>
            <w:vMerge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70" w:type="dxa"/>
            <w:gridSpan w:val="2"/>
            <w:vMerge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91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план</w:t>
            </w:r>
          </w:p>
        </w:tc>
        <w:tc>
          <w:tcPr>
            <w:tcW w:w="1219" w:type="dxa"/>
            <w:gridSpan w:val="10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факт</w:t>
            </w:r>
          </w:p>
        </w:tc>
        <w:tc>
          <w:tcPr>
            <w:tcW w:w="5132" w:type="dxa"/>
            <w:gridSpan w:val="6"/>
            <w:vMerge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4834C5" w:rsidRPr="003C3FD4" w:rsidTr="0038472B">
        <w:tc>
          <w:tcPr>
            <w:tcW w:w="992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920" w:type="dxa"/>
            <w:gridSpan w:val="21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Рынок выполнения работ по благоустройству городской среды</w:t>
            </w:r>
          </w:p>
        </w:tc>
      </w:tr>
      <w:tr w:rsidR="004834C5" w:rsidRPr="003C3FD4" w:rsidTr="0038472B">
        <w:tc>
          <w:tcPr>
            <w:tcW w:w="992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2787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Организация благоустройства территории </w:t>
            </w:r>
          </w:p>
        </w:tc>
        <w:tc>
          <w:tcPr>
            <w:tcW w:w="1770" w:type="dxa"/>
            <w:gridSpan w:val="2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C3F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Сохранение доли организаций частной формы собственности в сфере выполнения работ по благоустройству городской среды, процентов</w:t>
            </w:r>
          </w:p>
          <w:p w:rsidR="004834C5" w:rsidRPr="003C3FD4" w:rsidRDefault="004834C5" w:rsidP="0038472B">
            <w:pPr>
              <w:widowControl w:val="0"/>
              <w:tabs>
                <w:tab w:val="left" w:pos="243"/>
              </w:tabs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21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2022-2025 годы.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4834C5" w:rsidRPr="003C3FD4" w:rsidRDefault="004834C5" w:rsidP="0038472B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060" w:type="dxa"/>
            <w:gridSpan w:val="7"/>
            <w:shd w:val="clear" w:color="auto" w:fill="auto"/>
          </w:tcPr>
          <w:p w:rsidR="004834C5" w:rsidRPr="003C3FD4" w:rsidRDefault="004834C5" w:rsidP="00876F20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5212" w:type="dxa"/>
            <w:gridSpan w:val="8"/>
            <w:shd w:val="clear" w:color="auto" w:fill="auto"/>
          </w:tcPr>
          <w:p w:rsidR="004834C5" w:rsidRPr="003C3FD4" w:rsidRDefault="004834C5" w:rsidP="0038472B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Проведен аукцион в электронном виде на один объект, с привлечением субъектов МСП. По итогам аукциона работу по благоустройству проводил ИП Арсеньев А.В. Доля участия субъектов частной формы собственности в проведении работ по благоустройству городской среды- 100%.</w:t>
            </w:r>
          </w:p>
        </w:tc>
      </w:tr>
      <w:tr w:rsidR="004834C5" w:rsidRPr="003C3FD4" w:rsidTr="0038472B">
        <w:tc>
          <w:tcPr>
            <w:tcW w:w="992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LineNumbers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920" w:type="dxa"/>
            <w:gridSpan w:val="21"/>
            <w:shd w:val="clear" w:color="auto" w:fill="auto"/>
          </w:tcPr>
          <w:p w:rsidR="004834C5" w:rsidRPr="003C3FD4" w:rsidRDefault="004834C5" w:rsidP="0038472B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4834C5" w:rsidRPr="003C3FD4" w:rsidTr="0038472B">
        <w:tc>
          <w:tcPr>
            <w:tcW w:w="992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2787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Привлечение негосударственных аптечных организаций для осуществления </w:t>
            </w:r>
            <w:r w:rsidRPr="003C3F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 в сельской местности</w:t>
            </w:r>
          </w:p>
        </w:tc>
        <w:tc>
          <w:tcPr>
            <w:tcW w:w="1770" w:type="dxa"/>
            <w:gridSpan w:val="2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C3F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Доли организаций частной формы собственности </w:t>
            </w:r>
            <w:r w:rsidRPr="003C3F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в сфере услуг розничной торговли лекарственными препаратами, медицинскими изделиями и сопутствующими товарами, процентов</w:t>
            </w:r>
          </w:p>
          <w:p w:rsidR="004834C5" w:rsidRPr="003C3FD4" w:rsidRDefault="004834C5" w:rsidP="0038472B">
            <w:pPr>
              <w:widowControl w:val="0"/>
              <w:tabs>
                <w:tab w:val="left" w:pos="619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21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2022-2025 годы.</w:t>
            </w:r>
          </w:p>
        </w:tc>
        <w:tc>
          <w:tcPr>
            <w:tcW w:w="1322" w:type="dxa"/>
            <w:gridSpan w:val="4"/>
            <w:shd w:val="clear" w:color="auto" w:fill="auto"/>
          </w:tcPr>
          <w:p w:rsidR="004834C5" w:rsidRPr="003C3FD4" w:rsidRDefault="004834C5" w:rsidP="0038472B">
            <w:pPr>
              <w:widowControl w:val="0"/>
              <w:tabs>
                <w:tab w:val="left" w:pos="619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     100</w:t>
            </w:r>
          </w:p>
        </w:tc>
        <w:tc>
          <w:tcPr>
            <w:tcW w:w="1047" w:type="dxa"/>
            <w:gridSpan w:val="6"/>
            <w:shd w:val="clear" w:color="auto" w:fill="auto"/>
          </w:tcPr>
          <w:p w:rsidR="004834C5" w:rsidRPr="003C3FD4" w:rsidRDefault="004834C5" w:rsidP="00876F20">
            <w:pPr>
              <w:widowControl w:val="0"/>
              <w:tabs>
                <w:tab w:val="left" w:pos="619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5173" w:type="dxa"/>
            <w:gridSpan w:val="7"/>
            <w:shd w:val="clear" w:color="auto" w:fill="auto"/>
          </w:tcPr>
          <w:p w:rsidR="004834C5" w:rsidRPr="003C3FD4" w:rsidRDefault="004834C5" w:rsidP="0038472B">
            <w:pPr>
              <w:widowControl w:val="0"/>
              <w:tabs>
                <w:tab w:val="left" w:pos="619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Доля организаций частной формы собственности в сфере </w:t>
            </w:r>
            <w:r w:rsidRPr="003C3FD4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 xml:space="preserve"> услуг розничной торговли лекарственными препаратами, медицинскими </w:t>
            </w:r>
            <w:r w:rsidRPr="003C3FD4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lastRenderedPageBreak/>
              <w:t>изделиями и сопутствующими товарами-100%.</w:t>
            </w:r>
          </w:p>
        </w:tc>
      </w:tr>
      <w:tr w:rsidR="004834C5" w:rsidRPr="003C3FD4" w:rsidTr="0038472B">
        <w:tc>
          <w:tcPr>
            <w:tcW w:w="992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>3</w:t>
            </w:r>
          </w:p>
        </w:tc>
        <w:tc>
          <w:tcPr>
            <w:tcW w:w="13920" w:type="dxa"/>
            <w:gridSpan w:val="21"/>
            <w:shd w:val="clear" w:color="auto" w:fill="auto"/>
          </w:tcPr>
          <w:p w:rsidR="004834C5" w:rsidRPr="003C3FD4" w:rsidRDefault="004834C5" w:rsidP="0038472B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Рынок дорожной деятельности (за исключением проектирования)</w:t>
            </w:r>
          </w:p>
        </w:tc>
      </w:tr>
      <w:tr w:rsidR="004834C5" w:rsidRPr="003C3FD4" w:rsidTr="0038472B">
        <w:trPr>
          <w:trHeight w:val="4339"/>
        </w:trPr>
        <w:tc>
          <w:tcPr>
            <w:tcW w:w="992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3.1</w:t>
            </w:r>
          </w:p>
        </w:tc>
        <w:tc>
          <w:tcPr>
            <w:tcW w:w="2787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hAnsi="Times New Roman"/>
                <w:sz w:val="24"/>
                <w:szCs w:val="24"/>
              </w:rPr>
              <w:t>Недопущение укрупнения лотов при проведении закупочных процедур в сфере дорожной деятельности</w:t>
            </w:r>
          </w:p>
        </w:tc>
        <w:tc>
          <w:tcPr>
            <w:tcW w:w="1770" w:type="dxa"/>
            <w:gridSpan w:val="2"/>
            <w:vMerge w:val="restart"/>
            <w:shd w:val="clear" w:color="auto" w:fill="auto"/>
          </w:tcPr>
          <w:p w:rsidR="004834C5" w:rsidRPr="003C3FD4" w:rsidRDefault="004834C5" w:rsidP="0038472B">
            <w:pPr>
              <w:widowControl w:val="0"/>
              <w:tabs>
                <w:tab w:val="left" w:pos="619"/>
              </w:tabs>
              <w:suppressAutoHyphens/>
              <w:spacing w:after="0" w:line="100" w:lineRule="atLeast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t>Доля организаций частной формы собственности в сфере дорожной деятельности (за исключением проектирования), процентов</w:t>
            </w:r>
            <w:r w:rsidRPr="003C3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21" w:type="dxa"/>
            <w:vMerge w:val="restart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2022-2025 годы</w:t>
            </w:r>
          </w:p>
        </w:tc>
        <w:tc>
          <w:tcPr>
            <w:tcW w:w="1375" w:type="dxa"/>
            <w:gridSpan w:val="6"/>
            <w:vMerge w:val="restart"/>
            <w:shd w:val="clear" w:color="auto" w:fill="auto"/>
          </w:tcPr>
          <w:p w:rsidR="004834C5" w:rsidRPr="003C3FD4" w:rsidRDefault="004834C5" w:rsidP="003847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100.0</w:t>
            </w:r>
          </w:p>
        </w:tc>
        <w:tc>
          <w:tcPr>
            <w:tcW w:w="1060" w:type="dxa"/>
            <w:gridSpan w:val="6"/>
            <w:vMerge w:val="restart"/>
            <w:shd w:val="clear" w:color="auto" w:fill="auto"/>
          </w:tcPr>
          <w:p w:rsidR="004834C5" w:rsidRPr="003C3FD4" w:rsidRDefault="004834C5" w:rsidP="003847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100.0</w:t>
            </w:r>
          </w:p>
        </w:tc>
        <w:tc>
          <w:tcPr>
            <w:tcW w:w="5107" w:type="dxa"/>
            <w:gridSpan w:val="5"/>
            <w:shd w:val="clear" w:color="auto" w:fill="auto"/>
          </w:tcPr>
          <w:p w:rsidR="004834C5" w:rsidRPr="003C3FD4" w:rsidRDefault="004834C5" w:rsidP="0038472B">
            <w:pPr>
              <w:widowControl w:val="0"/>
              <w:tabs>
                <w:tab w:val="left" w:pos="709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3C3FD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Проведено 4 аукциона в электронном виде на 5 объектов, с привлечением субъектов МСП. Работу проводили: ИП </w:t>
            </w:r>
            <w:proofErr w:type="spellStart"/>
            <w:r w:rsidRPr="003C3FD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Ханагян</w:t>
            </w:r>
            <w:proofErr w:type="spellEnd"/>
            <w:r w:rsidRPr="003C3FD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А.С. и ООО «</w:t>
            </w:r>
            <w:proofErr w:type="spellStart"/>
            <w:r w:rsidRPr="003C3FD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Дорсервис</w:t>
            </w:r>
            <w:proofErr w:type="spellEnd"/>
            <w:r w:rsidRPr="003C3FD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». Доля организаций частной формы собственности -100%.</w:t>
            </w:r>
          </w:p>
          <w:p w:rsidR="004834C5" w:rsidRPr="003C3FD4" w:rsidRDefault="004834C5" w:rsidP="0038472B">
            <w:pPr>
              <w:widowControl w:val="0"/>
              <w:tabs>
                <w:tab w:val="left" w:pos="709"/>
              </w:tabs>
              <w:suppressAutoHyphens/>
              <w:spacing w:line="100" w:lineRule="atLeast"/>
              <w:ind w:firstLine="709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4834C5" w:rsidRPr="003C3FD4" w:rsidTr="0038472B">
        <w:trPr>
          <w:trHeight w:val="393"/>
        </w:trPr>
        <w:tc>
          <w:tcPr>
            <w:tcW w:w="992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3.2.</w:t>
            </w:r>
          </w:p>
        </w:tc>
        <w:tc>
          <w:tcPr>
            <w:tcW w:w="2787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C3FD4">
              <w:rPr>
                <w:rFonts w:ascii="Times New Roman" w:hAnsi="Times New Roman"/>
                <w:sz w:val="24"/>
                <w:szCs w:val="24"/>
              </w:rPr>
              <w:t xml:space="preserve">Сокращение сроков приемки выполненных работ по результатам исполнения заключенных  муниципальных контрактов, обеспечение </w:t>
            </w:r>
            <w:r w:rsidRPr="003C3FD4">
              <w:rPr>
                <w:rFonts w:ascii="Times New Roman" w:hAnsi="Times New Roman"/>
                <w:sz w:val="24"/>
                <w:szCs w:val="24"/>
              </w:rPr>
              <w:lastRenderedPageBreak/>
              <w:t>своевременной и стопроцентной оплаты выполненных и принятых заказчиком работ</w:t>
            </w:r>
          </w:p>
        </w:tc>
        <w:tc>
          <w:tcPr>
            <w:tcW w:w="1770" w:type="dxa"/>
            <w:gridSpan w:val="2"/>
            <w:vMerge/>
            <w:shd w:val="clear" w:color="auto" w:fill="auto"/>
          </w:tcPr>
          <w:p w:rsidR="004834C5" w:rsidRPr="003C3FD4" w:rsidRDefault="004834C5" w:rsidP="0038472B">
            <w:pPr>
              <w:widowControl w:val="0"/>
              <w:tabs>
                <w:tab w:val="left" w:pos="619"/>
              </w:tabs>
              <w:suppressAutoHyphens/>
              <w:spacing w:after="0" w:line="100" w:lineRule="atLeast"/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75" w:type="dxa"/>
            <w:gridSpan w:val="6"/>
            <w:vMerge/>
            <w:shd w:val="clear" w:color="auto" w:fill="auto"/>
          </w:tcPr>
          <w:p w:rsidR="004834C5" w:rsidRPr="003C3FD4" w:rsidRDefault="004834C5" w:rsidP="003847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0" w:type="dxa"/>
            <w:gridSpan w:val="6"/>
            <w:vMerge/>
            <w:shd w:val="clear" w:color="auto" w:fill="auto"/>
          </w:tcPr>
          <w:p w:rsidR="004834C5" w:rsidRPr="003C3FD4" w:rsidRDefault="004834C5" w:rsidP="003847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107" w:type="dxa"/>
            <w:gridSpan w:val="5"/>
            <w:shd w:val="clear" w:color="auto" w:fill="auto"/>
          </w:tcPr>
          <w:p w:rsidR="004834C5" w:rsidRPr="003C3FD4" w:rsidRDefault="004834C5" w:rsidP="003847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C3F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Приемка </w:t>
            </w:r>
            <w:proofErr w:type="gramStart"/>
            <w:r w:rsidRPr="003C3F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осуществляется  в</w:t>
            </w:r>
            <w:proofErr w:type="gramEnd"/>
            <w:r w:rsidRPr="003C3F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сроки, установленные контрактами, своевременная и стопроцентная оплата обеспечены. </w:t>
            </w:r>
          </w:p>
          <w:p w:rsidR="004834C5" w:rsidRPr="003C3FD4" w:rsidRDefault="004834C5" w:rsidP="0038472B">
            <w:pPr>
              <w:widowControl w:val="0"/>
              <w:tabs>
                <w:tab w:val="left" w:pos="709"/>
              </w:tabs>
              <w:suppressAutoHyphens/>
              <w:spacing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4834C5" w:rsidRPr="003C3FD4" w:rsidTr="0038472B">
        <w:tc>
          <w:tcPr>
            <w:tcW w:w="992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>4</w:t>
            </w:r>
          </w:p>
        </w:tc>
        <w:tc>
          <w:tcPr>
            <w:tcW w:w="13920" w:type="dxa"/>
            <w:gridSpan w:val="21"/>
            <w:shd w:val="clear" w:color="auto" w:fill="auto"/>
          </w:tcPr>
          <w:p w:rsidR="004834C5" w:rsidRPr="003C3FD4" w:rsidRDefault="004834C5" w:rsidP="0038472B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                                                                    Сфера наружной рекламы</w:t>
            </w:r>
          </w:p>
        </w:tc>
      </w:tr>
      <w:tr w:rsidR="004834C5" w:rsidRPr="003C3FD4" w:rsidTr="0038472B">
        <w:tc>
          <w:tcPr>
            <w:tcW w:w="992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4.1</w:t>
            </w:r>
          </w:p>
        </w:tc>
        <w:tc>
          <w:tcPr>
            <w:tcW w:w="2787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hAnsi="Times New Roman"/>
                <w:sz w:val="24"/>
                <w:szCs w:val="24"/>
              </w:rPr>
              <w:t>Актуализация схем размещения рекламных конструкций</w:t>
            </w:r>
          </w:p>
        </w:tc>
        <w:tc>
          <w:tcPr>
            <w:tcW w:w="1770" w:type="dxa"/>
            <w:gridSpan w:val="2"/>
            <w:vMerge w:val="restart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наружной рекламы, процентов</w:t>
            </w:r>
          </w:p>
          <w:p w:rsidR="004834C5" w:rsidRPr="003C3FD4" w:rsidRDefault="004834C5" w:rsidP="0038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21" w:type="dxa"/>
            <w:vMerge w:val="restart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3C3FD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2022-2025 годы.</w:t>
            </w:r>
          </w:p>
          <w:p w:rsidR="004834C5" w:rsidRPr="003C3FD4" w:rsidRDefault="004834C5" w:rsidP="0038472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  <w:tc>
          <w:tcPr>
            <w:tcW w:w="1296" w:type="dxa"/>
            <w:gridSpan w:val="3"/>
            <w:vMerge w:val="restart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100.0</w:t>
            </w:r>
          </w:p>
        </w:tc>
        <w:tc>
          <w:tcPr>
            <w:tcW w:w="1139" w:type="dxa"/>
            <w:gridSpan w:val="9"/>
            <w:vMerge w:val="restart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100.0</w:t>
            </w:r>
          </w:p>
        </w:tc>
        <w:tc>
          <w:tcPr>
            <w:tcW w:w="5107" w:type="dxa"/>
            <w:gridSpan w:val="5"/>
            <w:vMerge w:val="restart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Изменения в схему размещения рекламных конструкций в 2024 году не вносились. Незаконных рекламных конструкций</w:t>
            </w:r>
            <w:r w:rsidRPr="003C3FD4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ru-RU" w:bidi="hi-IN"/>
              </w:rPr>
              <w:t xml:space="preserve"> не выявлено, демонтаж не производился. </w:t>
            </w:r>
          </w:p>
          <w:p w:rsidR="004834C5" w:rsidRPr="003C3FD4" w:rsidRDefault="004834C5" w:rsidP="0038472B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Информация по схемам размещения рекламных конструкций по </w:t>
            </w:r>
            <w:proofErr w:type="spellStart"/>
            <w:r w:rsidRPr="003C3FD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Локнянскому</w:t>
            </w:r>
            <w:proofErr w:type="spellEnd"/>
            <w:r w:rsidRPr="003C3FD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муниципальному округу размещается на официальном сайте в сети «Интернет» в разделе «Документы».</w:t>
            </w:r>
          </w:p>
        </w:tc>
      </w:tr>
      <w:tr w:rsidR="004834C5" w:rsidRPr="003C3FD4" w:rsidTr="0038472B">
        <w:tc>
          <w:tcPr>
            <w:tcW w:w="992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4.2</w:t>
            </w:r>
          </w:p>
        </w:tc>
        <w:tc>
          <w:tcPr>
            <w:tcW w:w="2787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hAnsi="Times New Roman"/>
                <w:sz w:val="24"/>
                <w:szCs w:val="24"/>
              </w:rPr>
              <w:t>Информирование организаций частной формы собственности о правовом регулировании сферы наружной рекламы</w:t>
            </w:r>
          </w:p>
        </w:tc>
        <w:tc>
          <w:tcPr>
            <w:tcW w:w="1770" w:type="dxa"/>
            <w:gridSpan w:val="2"/>
            <w:vMerge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96" w:type="dxa"/>
            <w:gridSpan w:val="3"/>
            <w:vMerge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  <w:tc>
          <w:tcPr>
            <w:tcW w:w="1139" w:type="dxa"/>
            <w:gridSpan w:val="9"/>
            <w:vMerge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  <w:tc>
          <w:tcPr>
            <w:tcW w:w="5107" w:type="dxa"/>
            <w:gridSpan w:val="5"/>
            <w:vMerge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4834C5" w:rsidRPr="003C3FD4" w:rsidTr="0038472B">
        <w:tc>
          <w:tcPr>
            <w:tcW w:w="992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4.3</w:t>
            </w:r>
          </w:p>
        </w:tc>
        <w:tc>
          <w:tcPr>
            <w:tcW w:w="2787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FD4">
              <w:rPr>
                <w:rFonts w:ascii="Times New Roman" w:hAnsi="Times New Roman"/>
                <w:sz w:val="24"/>
                <w:szCs w:val="24"/>
              </w:rPr>
              <w:t>Актуализация правовых актов области в сфере наружной рекламы</w:t>
            </w:r>
          </w:p>
        </w:tc>
        <w:tc>
          <w:tcPr>
            <w:tcW w:w="1770" w:type="dxa"/>
            <w:gridSpan w:val="2"/>
            <w:vMerge/>
            <w:shd w:val="clear" w:color="auto" w:fill="auto"/>
          </w:tcPr>
          <w:p w:rsidR="004834C5" w:rsidRPr="003C3FD4" w:rsidRDefault="004834C5" w:rsidP="0038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96" w:type="dxa"/>
            <w:gridSpan w:val="3"/>
            <w:vMerge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  <w:tc>
          <w:tcPr>
            <w:tcW w:w="1139" w:type="dxa"/>
            <w:gridSpan w:val="9"/>
            <w:vMerge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  <w:tc>
          <w:tcPr>
            <w:tcW w:w="5107" w:type="dxa"/>
            <w:gridSpan w:val="5"/>
            <w:vMerge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4834C5" w:rsidRPr="003C3FD4" w:rsidTr="0038472B">
        <w:tc>
          <w:tcPr>
            <w:tcW w:w="992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4.4</w:t>
            </w:r>
          </w:p>
        </w:tc>
        <w:tc>
          <w:tcPr>
            <w:tcW w:w="2787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FD4">
              <w:rPr>
                <w:rFonts w:ascii="Times New Roman" w:hAnsi="Times New Roman"/>
                <w:sz w:val="24"/>
                <w:szCs w:val="24"/>
              </w:rPr>
              <w:t>Размещение информации на официальных сайтах органов местного самоуправления о проведении торгов на право установки и эксплуатации рекламных конструкций</w:t>
            </w:r>
          </w:p>
        </w:tc>
        <w:tc>
          <w:tcPr>
            <w:tcW w:w="1770" w:type="dxa"/>
            <w:gridSpan w:val="2"/>
            <w:vMerge/>
            <w:shd w:val="clear" w:color="auto" w:fill="auto"/>
          </w:tcPr>
          <w:p w:rsidR="004834C5" w:rsidRPr="003C3FD4" w:rsidRDefault="004834C5" w:rsidP="0038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96" w:type="dxa"/>
            <w:gridSpan w:val="3"/>
            <w:vMerge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  <w:tc>
          <w:tcPr>
            <w:tcW w:w="1139" w:type="dxa"/>
            <w:gridSpan w:val="9"/>
            <w:vMerge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  <w:tc>
          <w:tcPr>
            <w:tcW w:w="5107" w:type="dxa"/>
            <w:gridSpan w:val="5"/>
            <w:vMerge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4834C5" w:rsidRPr="003C3FD4" w:rsidTr="0038472B">
        <w:tc>
          <w:tcPr>
            <w:tcW w:w="992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3920" w:type="dxa"/>
            <w:gridSpan w:val="21"/>
            <w:shd w:val="clear" w:color="auto" w:fill="auto"/>
          </w:tcPr>
          <w:p w:rsidR="004834C5" w:rsidRPr="003C3FD4" w:rsidRDefault="004834C5" w:rsidP="0038472B">
            <w:pPr>
              <w:widowControl w:val="0"/>
              <w:suppressLineNumbers/>
              <w:suppressAutoHyphens/>
              <w:spacing w:after="0" w:line="100" w:lineRule="atLeast"/>
              <w:jc w:val="both"/>
              <w:rPr>
                <w:rFonts w:ascii="Times New Roman" w:eastAsia="SimSun" w:hAnsi="Times New Roman" w:cs="Mangal"/>
                <w:b/>
                <w:color w:val="2D2D2D"/>
                <w:kern w:val="1"/>
                <w:sz w:val="24"/>
                <w:szCs w:val="24"/>
                <w:lang w:eastAsia="ru-RU" w:bidi="hi-IN"/>
              </w:rPr>
            </w:pPr>
            <w:r w:rsidRPr="003C3FD4">
              <w:rPr>
                <w:rFonts w:ascii="Times New Roman" w:eastAsia="SimSun" w:hAnsi="Times New Roman" w:cs="Mangal"/>
                <w:b/>
                <w:color w:val="2D2D2D"/>
                <w:kern w:val="1"/>
                <w:sz w:val="24"/>
                <w:szCs w:val="24"/>
                <w:lang w:eastAsia="ru-RU" w:bidi="hi-IN"/>
              </w:rPr>
              <w:t xml:space="preserve">                                              Рынок торговли</w:t>
            </w:r>
          </w:p>
        </w:tc>
      </w:tr>
      <w:tr w:rsidR="004834C5" w:rsidRPr="003C3FD4" w:rsidTr="0038472B">
        <w:tc>
          <w:tcPr>
            <w:tcW w:w="992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3C3FD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 w:bidi="hi-IN"/>
              </w:rPr>
              <w:t>5.1</w:t>
            </w:r>
          </w:p>
        </w:tc>
        <w:tc>
          <w:tcPr>
            <w:tcW w:w="2787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Проведение мониторинга (опроса) в целях определения спроса / потребности в предоставлении мест под размещение нестационарных торговых объектов</w:t>
            </w:r>
          </w:p>
        </w:tc>
        <w:tc>
          <w:tcPr>
            <w:tcW w:w="1749" w:type="dxa"/>
            <w:vMerge w:val="restart"/>
            <w:shd w:val="clear" w:color="auto" w:fill="auto"/>
          </w:tcPr>
          <w:p w:rsidR="004834C5" w:rsidRPr="003C3FD4" w:rsidRDefault="004834C5" w:rsidP="0038472B">
            <w:pPr>
              <w:widowControl w:val="0"/>
              <w:tabs>
                <w:tab w:val="left" w:pos="619"/>
              </w:tabs>
              <w:suppressAutoHyphens/>
              <w:spacing w:line="100" w:lineRule="atLeast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Увеличение  количества нестационарных торговых объектов и торговых мест под них по отношению к </w:t>
            </w:r>
            <w:r w:rsidRPr="003C3FD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lastRenderedPageBreak/>
              <w:t>2020 году, процентов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2022-2025 годы </w:t>
            </w:r>
          </w:p>
        </w:tc>
        <w:tc>
          <w:tcPr>
            <w:tcW w:w="1296" w:type="dxa"/>
            <w:gridSpan w:val="3"/>
            <w:vMerge w:val="restart"/>
            <w:shd w:val="clear" w:color="auto" w:fill="auto"/>
          </w:tcPr>
          <w:p w:rsidR="004834C5" w:rsidRPr="003C3FD4" w:rsidRDefault="004834C5" w:rsidP="0038472B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165" w:type="dxa"/>
            <w:gridSpan w:val="10"/>
            <w:vMerge w:val="restart"/>
            <w:shd w:val="clear" w:color="auto" w:fill="auto"/>
          </w:tcPr>
          <w:p w:rsidR="004834C5" w:rsidRPr="003C3FD4" w:rsidRDefault="004834C5" w:rsidP="0038472B">
            <w:pPr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  <w:p w:rsidR="004834C5" w:rsidRPr="003C3FD4" w:rsidRDefault="004834C5" w:rsidP="0038472B">
            <w:pPr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0</w:t>
            </w:r>
          </w:p>
          <w:p w:rsidR="004834C5" w:rsidRPr="003C3FD4" w:rsidRDefault="004834C5" w:rsidP="00384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081" w:type="dxa"/>
            <w:gridSpan w:val="4"/>
            <w:vMerge w:val="restart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В 2024 году проведён мониторинг в целях определения спроса / потребности в предоставлении мест под размещение нестационарных торговых объектов. Заявок на предоставление мест под размещение стационарных торговых объектов не поступало. </w:t>
            </w:r>
          </w:p>
          <w:p w:rsidR="004834C5" w:rsidRPr="003C3FD4" w:rsidRDefault="004834C5" w:rsidP="00384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По результатам проведенного мониторинга, с целью определения административных барьеров </w:t>
            </w:r>
            <w:r w:rsidRPr="003C3F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на рынке торговли, препятствий не выявлено.</w:t>
            </w:r>
          </w:p>
        </w:tc>
      </w:tr>
      <w:tr w:rsidR="004834C5" w:rsidRPr="003C3FD4" w:rsidTr="0038472B">
        <w:tc>
          <w:tcPr>
            <w:tcW w:w="992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>5.2.</w:t>
            </w:r>
          </w:p>
        </w:tc>
        <w:tc>
          <w:tcPr>
            <w:tcW w:w="2787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Актуализация Схемы размещения нестационарных торговых объектов</w:t>
            </w:r>
          </w:p>
        </w:tc>
        <w:tc>
          <w:tcPr>
            <w:tcW w:w="1749" w:type="dxa"/>
            <w:vMerge/>
            <w:shd w:val="clear" w:color="auto" w:fill="auto"/>
          </w:tcPr>
          <w:p w:rsidR="004834C5" w:rsidRPr="003C3FD4" w:rsidRDefault="004834C5" w:rsidP="0038472B">
            <w:pPr>
              <w:widowControl w:val="0"/>
              <w:tabs>
                <w:tab w:val="left" w:pos="619"/>
              </w:tabs>
              <w:suppressAutoHyphens/>
              <w:spacing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96" w:type="dxa"/>
            <w:gridSpan w:val="3"/>
            <w:vMerge/>
            <w:shd w:val="clear" w:color="auto" w:fill="auto"/>
          </w:tcPr>
          <w:p w:rsidR="004834C5" w:rsidRPr="003C3FD4" w:rsidRDefault="004834C5" w:rsidP="0038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65" w:type="dxa"/>
            <w:gridSpan w:val="10"/>
            <w:vMerge/>
            <w:shd w:val="clear" w:color="auto" w:fill="auto"/>
          </w:tcPr>
          <w:p w:rsidR="004834C5" w:rsidRPr="003C3FD4" w:rsidRDefault="004834C5" w:rsidP="0038472B">
            <w:pP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081" w:type="dxa"/>
            <w:gridSpan w:val="4"/>
            <w:vMerge/>
            <w:shd w:val="clear" w:color="auto" w:fill="auto"/>
          </w:tcPr>
          <w:p w:rsidR="004834C5" w:rsidRPr="003C3FD4" w:rsidRDefault="004834C5" w:rsidP="0038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4834C5" w:rsidRPr="003C3FD4" w:rsidTr="0038472B">
        <w:tc>
          <w:tcPr>
            <w:tcW w:w="992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>5.3.</w:t>
            </w:r>
          </w:p>
        </w:tc>
        <w:tc>
          <w:tcPr>
            <w:tcW w:w="2787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Проведение мониторинга определения административных барьеров на рынке торговли</w:t>
            </w:r>
          </w:p>
        </w:tc>
        <w:tc>
          <w:tcPr>
            <w:tcW w:w="1749" w:type="dxa"/>
            <w:vMerge/>
            <w:shd w:val="clear" w:color="auto" w:fill="auto"/>
          </w:tcPr>
          <w:p w:rsidR="004834C5" w:rsidRPr="003C3FD4" w:rsidRDefault="004834C5" w:rsidP="0038472B">
            <w:pPr>
              <w:widowControl w:val="0"/>
              <w:tabs>
                <w:tab w:val="left" w:pos="619"/>
              </w:tabs>
              <w:suppressAutoHyphens/>
              <w:spacing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96" w:type="dxa"/>
            <w:gridSpan w:val="3"/>
            <w:vMerge/>
            <w:shd w:val="clear" w:color="auto" w:fill="auto"/>
          </w:tcPr>
          <w:p w:rsidR="004834C5" w:rsidRPr="003C3FD4" w:rsidRDefault="004834C5" w:rsidP="0038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65" w:type="dxa"/>
            <w:gridSpan w:val="10"/>
            <w:vMerge/>
            <w:shd w:val="clear" w:color="auto" w:fill="auto"/>
          </w:tcPr>
          <w:p w:rsidR="004834C5" w:rsidRPr="003C3FD4" w:rsidRDefault="004834C5" w:rsidP="0038472B">
            <w:pP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081" w:type="dxa"/>
            <w:gridSpan w:val="4"/>
            <w:vMerge/>
            <w:shd w:val="clear" w:color="auto" w:fill="auto"/>
          </w:tcPr>
          <w:p w:rsidR="004834C5" w:rsidRPr="003C3FD4" w:rsidRDefault="004834C5" w:rsidP="0038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4834C5" w:rsidRPr="003C3FD4" w:rsidTr="0038472B">
        <w:tc>
          <w:tcPr>
            <w:tcW w:w="992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3920" w:type="dxa"/>
            <w:gridSpan w:val="21"/>
            <w:shd w:val="clear" w:color="auto" w:fill="auto"/>
          </w:tcPr>
          <w:p w:rsidR="004834C5" w:rsidRPr="003C3FD4" w:rsidRDefault="004834C5" w:rsidP="0038472B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 xml:space="preserve">                                                            Рынок туризма</w:t>
            </w:r>
          </w:p>
        </w:tc>
      </w:tr>
      <w:tr w:rsidR="004834C5" w:rsidRPr="003C3FD4" w:rsidTr="0038472B">
        <w:tc>
          <w:tcPr>
            <w:tcW w:w="992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6.1</w:t>
            </w:r>
          </w:p>
        </w:tc>
        <w:tc>
          <w:tcPr>
            <w:tcW w:w="2787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3C3FD4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развития конкуренции на рынке туристических услуг, консультирование субъектов предпринимательской деятельности, осуществляющих либо планирующих осуществлять деятельность в сфере туризма.</w:t>
            </w:r>
          </w:p>
        </w:tc>
        <w:tc>
          <w:tcPr>
            <w:tcW w:w="1749" w:type="dxa"/>
            <w:vMerge w:val="restart"/>
            <w:shd w:val="clear" w:color="auto" w:fill="auto"/>
          </w:tcPr>
          <w:p w:rsidR="004834C5" w:rsidRPr="003C3FD4" w:rsidRDefault="004834C5" w:rsidP="0038472B">
            <w:pPr>
              <w:widowControl w:val="0"/>
              <w:tabs>
                <w:tab w:val="left" w:pos="619"/>
              </w:tabs>
              <w:suppressAutoHyphens/>
              <w:spacing w:before="40" w:after="4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туризма, процентов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2022-2025 годы  </w:t>
            </w:r>
          </w:p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gridSpan w:val="7"/>
            <w:vMerge w:val="restart"/>
            <w:shd w:val="clear" w:color="auto" w:fill="auto"/>
          </w:tcPr>
          <w:p w:rsidR="004834C5" w:rsidRPr="003C3FD4" w:rsidRDefault="004834C5" w:rsidP="0038472B">
            <w:pPr>
              <w:widowControl w:val="0"/>
              <w:suppressLineNumbers/>
              <w:suppressAutoHyphens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0,9</w:t>
            </w:r>
          </w:p>
        </w:tc>
        <w:tc>
          <w:tcPr>
            <w:tcW w:w="1082" w:type="dxa"/>
            <w:gridSpan w:val="7"/>
            <w:vMerge w:val="restart"/>
            <w:shd w:val="clear" w:color="auto" w:fill="auto"/>
          </w:tcPr>
          <w:p w:rsidR="004834C5" w:rsidRPr="003C3FD4" w:rsidRDefault="004834C5" w:rsidP="0038472B">
            <w:pP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5042" w:type="dxa"/>
            <w:gridSpan w:val="3"/>
            <w:vMerge w:val="restart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Показатель не выполнен. Организаций в сфере туризма в муниципальном округе нет.</w:t>
            </w:r>
          </w:p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4834C5" w:rsidRPr="003C3FD4" w:rsidRDefault="004834C5" w:rsidP="0038472B">
            <w:pPr>
              <w:spacing w:after="0" w:line="240" w:lineRule="auto"/>
              <w:ind w:firstLine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3C3F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834C5" w:rsidRPr="003C3FD4" w:rsidRDefault="004834C5" w:rsidP="0038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FD4">
              <w:rPr>
                <w:rFonts w:ascii="Times New Roman" w:hAnsi="Times New Roman" w:cs="Times New Roman"/>
                <w:sz w:val="24"/>
                <w:szCs w:val="24"/>
              </w:rPr>
              <w:t>Информация для населения о туристических объектах размещается на сайте МБУК «</w:t>
            </w:r>
            <w:proofErr w:type="spellStart"/>
            <w:r w:rsidRPr="003C3FD4">
              <w:rPr>
                <w:rFonts w:ascii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3C3FD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библиотечное объединение», на Библиотечном портале Псковской области в разделе </w:t>
            </w:r>
            <w:proofErr w:type="spellStart"/>
            <w:r w:rsidRPr="003C3FD4">
              <w:rPr>
                <w:rFonts w:ascii="Times New Roman" w:hAnsi="Times New Roman" w:cs="Times New Roman"/>
                <w:sz w:val="24"/>
                <w:szCs w:val="24"/>
              </w:rPr>
              <w:t>Локнянский</w:t>
            </w:r>
            <w:proofErr w:type="spellEnd"/>
            <w:r w:rsidRPr="003C3FD4">
              <w:rPr>
                <w:rFonts w:ascii="Times New Roman" w:hAnsi="Times New Roman" w:cs="Times New Roman"/>
                <w:sz w:val="24"/>
                <w:szCs w:val="24"/>
              </w:rPr>
              <w:t xml:space="preserve"> округ.</w:t>
            </w:r>
          </w:p>
          <w:p w:rsidR="004834C5" w:rsidRPr="003C3FD4" w:rsidRDefault="004834C5" w:rsidP="0038472B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C3FD4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</w:p>
          <w:p w:rsidR="004834C5" w:rsidRPr="003C3FD4" w:rsidRDefault="004834C5" w:rsidP="0038472B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C3FD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https://loknbibl.kulturu.ru/item/475569</w:t>
              </w:r>
            </w:hyperlink>
          </w:p>
          <w:p w:rsidR="004834C5" w:rsidRPr="003C3FD4" w:rsidRDefault="004834C5" w:rsidP="0038472B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C3FD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https://loknbibl.kulturu.ru/item/1262644</w:t>
              </w:r>
            </w:hyperlink>
          </w:p>
          <w:p w:rsidR="004834C5" w:rsidRPr="003C3FD4" w:rsidRDefault="004834C5" w:rsidP="0038472B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/" w:history="1">
              <w:r w:rsidRPr="003C3FD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https://loknbibl.kulturu.ru/item/463869#/</w:t>
              </w:r>
            </w:hyperlink>
          </w:p>
          <w:p w:rsidR="004834C5" w:rsidRPr="003C3FD4" w:rsidRDefault="004834C5" w:rsidP="0038472B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4C5" w:rsidRPr="003C3FD4" w:rsidRDefault="004834C5" w:rsidP="0038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4C5" w:rsidRPr="003C3FD4" w:rsidRDefault="004834C5" w:rsidP="0038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FD4">
              <w:rPr>
                <w:rFonts w:ascii="Times New Roman" w:hAnsi="Times New Roman" w:cs="Times New Roman"/>
                <w:sz w:val="24"/>
                <w:szCs w:val="24"/>
              </w:rPr>
              <w:t>Библиотечный портал:</w:t>
            </w:r>
          </w:p>
          <w:p w:rsidR="004834C5" w:rsidRPr="003C3FD4" w:rsidRDefault="004834C5" w:rsidP="0038472B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C3FD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https://portal.pskovlib.ru/loknyanskiy-rayon/krayevedenie</w:t>
              </w:r>
            </w:hyperlink>
          </w:p>
          <w:p w:rsidR="004834C5" w:rsidRPr="003C3FD4" w:rsidRDefault="004834C5" w:rsidP="0038472B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C3FD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https://portal.pskovlib.ru/loknyanskiy-rayon/krayevedenie/zapiski-kraeveda</w:t>
              </w:r>
            </w:hyperlink>
          </w:p>
          <w:p w:rsidR="004834C5" w:rsidRPr="003C3FD4" w:rsidRDefault="004834C5" w:rsidP="0038472B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C3FD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https://portal.pskovlib.ru/loknyanskiy-rayon/zapovednye-mesta</w:t>
              </w:r>
            </w:hyperlink>
          </w:p>
          <w:p w:rsidR="004834C5" w:rsidRPr="003C3FD4" w:rsidRDefault="004834C5" w:rsidP="0038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4C5" w:rsidRPr="003C3FD4" w:rsidRDefault="004834C5" w:rsidP="0038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FD4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Администрации </w:t>
            </w:r>
            <w:proofErr w:type="spellStart"/>
            <w:r w:rsidRPr="003C3FD4">
              <w:rPr>
                <w:rFonts w:ascii="Times New Roman" w:hAnsi="Times New Roman" w:cs="Times New Roman"/>
                <w:sz w:val="24"/>
                <w:szCs w:val="24"/>
              </w:rPr>
              <w:t>Локнянского</w:t>
            </w:r>
            <w:proofErr w:type="spellEnd"/>
            <w:r w:rsidRPr="003C3FD4">
              <w:rPr>
                <w:rFonts w:ascii="Times New Roman" w:hAnsi="Times New Roman" w:cs="Times New Roman"/>
                <w:sz w:val="24"/>
                <w:szCs w:val="24"/>
              </w:rPr>
              <w:t xml:space="preserve"> района:</w:t>
            </w:r>
          </w:p>
          <w:p w:rsidR="004834C5" w:rsidRPr="003C3FD4" w:rsidRDefault="004834C5" w:rsidP="0038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FD4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района </w:t>
            </w:r>
            <w:hyperlink r:id="rId12" w:history="1">
              <w:r w:rsidRPr="003C3FD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https://loknja.reg60.ru/orajone/istorija</w:t>
              </w:r>
            </w:hyperlink>
          </w:p>
          <w:p w:rsidR="004834C5" w:rsidRPr="003C3FD4" w:rsidRDefault="004834C5" w:rsidP="0038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Mangal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4834C5" w:rsidRPr="003C3FD4" w:rsidTr="0038472B">
        <w:trPr>
          <w:trHeight w:val="3105"/>
        </w:trPr>
        <w:tc>
          <w:tcPr>
            <w:tcW w:w="992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6.2</w:t>
            </w:r>
          </w:p>
        </w:tc>
        <w:tc>
          <w:tcPr>
            <w:tcW w:w="2787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информирования населения о туристических объектах и объектах культурного наследия, расположенных на территории МО «</w:t>
            </w:r>
            <w:proofErr w:type="spellStart"/>
            <w:r w:rsidRPr="003C3FD4">
              <w:rPr>
                <w:rFonts w:ascii="Times New Roman" w:hAnsi="Times New Roman"/>
                <w:sz w:val="24"/>
                <w:szCs w:val="24"/>
                <w:lang w:eastAsia="ru-RU"/>
              </w:rPr>
              <w:t>Локнянский</w:t>
            </w:r>
            <w:proofErr w:type="spellEnd"/>
            <w:r w:rsidRPr="003C3F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округ»</w:t>
            </w:r>
          </w:p>
        </w:tc>
        <w:tc>
          <w:tcPr>
            <w:tcW w:w="1749" w:type="dxa"/>
            <w:vMerge/>
            <w:shd w:val="clear" w:color="auto" w:fill="auto"/>
          </w:tcPr>
          <w:p w:rsidR="004834C5" w:rsidRPr="003C3FD4" w:rsidRDefault="004834C5" w:rsidP="0038472B">
            <w:pPr>
              <w:widowControl w:val="0"/>
              <w:tabs>
                <w:tab w:val="left" w:pos="619"/>
              </w:tabs>
              <w:suppressAutoHyphens/>
              <w:spacing w:before="40" w:after="4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gridSpan w:val="7"/>
            <w:vMerge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  <w:tc>
          <w:tcPr>
            <w:tcW w:w="1082" w:type="dxa"/>
            <w:gridSpan w:val="7"/>
            <w:vMerge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  <w:tc>
          <w:tcPr>
            <w:tcW w:w="5042" w:type="dxa"/>
            <w:gridSpan w:val="3"/>
            <w:vMerge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</w:tr>
      <w:tr w:rsidR="004834C5" w:rsidRPr="003C3FD4" w:rsidTr="0038472B">
        <w:trPr>
          <w:trHeight w:val="150"/>
        </w:trPr>
        <w:tc>
          <w:tcPr>
            <w:tcW w:w="992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>7</w:t>
            </w:r>
          </w:p>
        </w:tc>
        <w:tc>
          <w:tcPr>
            <w:tcW w:w="13920" w:type="dxa"/>
            <w:gridSpan w:val="21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3C3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кадастровых и землеустроительных работ</w:t>
            </w:r>
          </w:p>
        </w:tc>
      </w:tr>
      <w:tr w:rsidR="004834C5" w:rsidRPr="003C3FD4" w:rsidTr="0038472B">
        <w:trPr>
          <w:trHeight w:val="240"/>
        </w:trPr>
        <w:tc>
          <w:tcPr>
            <w:tcW w:w="992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7.1</w:t>
            </w:r>
          </w:p>
        </w:tc>
        <w:tc>
          <w:tcPr>
            <w:tcW w:w="2787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hAnsi="Times New Roman"/>
                <w:sz w:val="24"/>
                <w:szCs w:val="24"/>
              </w:rPr>
              <w:t>Обеспечение выявления правообладателей ранее неучтенных объектов недвижимого имущества и вовлечение их в налоговый оборот</w:t>
            </w:r>
          </w:p>
        </w:tc>
        <w:tc>
          <w:tcPr>
            <w:tcW w:w="1749" w:type="dxa"/>
            <w:vMerge w:val="restart"/>
            <w:shd w:val="clear" w:color="auto" w:fill="auto"/>
          </w:tcPr>
          <w:p w:rsidR="004834C5" w:rsidRPr="003C3FD4" w:rsidRDefault="004834C5" w:rsidP="0038472B">
            <w:pPr>
              <w:widowControl w:val="0"/>
              <w:tabs>
                <w:tab w:val="left" w:pos="619"/>
              </w:tabs>
              <w:suppressAutoHyphens/>
              <w:spacing w:before="40" w:after="4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кадастровых и землеустроительных работ, процентов</w:t>
            </w:r>
          </w:p>
          <w:p w:rsidR="004834C5" w:rsidRPr="003C3FD4" w:rsidRDefault="004834C5" w:rsidP="0038472B">
            <w:pPr>
              <w:widowControl w:val="0"/>
              <w:tabs>
                <w:tab w:val="left" w:pos="619"/>
              </w:tabs>
              <w:suppressAutoHyphens/>
              <w:spacing w:before="40" w:after="4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Calibri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1335" w:type="dxa"/>
            <w:gridSpan w:val="5"/>
            <w:vMerge w:val="restart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</w:p>
          <w:p w:rsidR="004834C5" w:rsidRPr="003C3FD4" w:rsidRDefault="004834C5" w:rsidP="0038472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80</w:t>
            </w:r>
          </w:p>
        </w:tc>
        <w:tc>
          <w:tcPr>
            <w:tcW w:w="1178" w:type="dxa"/>
            <w:gridSpan w:val="10"/>
            <w:vMerge w:val="restart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</w:p>
          <w:p w:rsidR="004834C5" w:rsidRPr="003C3FD4" w:rsidRDefault="004834C5" w:rsidP="0038472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80</w:t>
            </w:r>
          </w:p>
        </w:tc>
        <w:tc>
          <w:tcPr>
            <w:tcW w:w="5029" w:type="dxa"/>
            <w:gridSpan w:val="2"/>
            <w:vMerge w:val="restart"/>
            <w:shd w:val="clear" w:color="auto" w:fill="auto"/>
          </w:tcPr>
          <w:p w:rsidR="004834C5" w:rsidRPr="003C3FD4" w:rsidRDefault="004834C5" w:rsidP="003847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3C3F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На рынке кадастровых и землеустроительных работ присутствуют 4 субъекта частной формы собственности и 1 государственной. Ключевой показатель, установленный «Дорожной картой» МО «</w:t>
            </w:r>
            <w:proofErr w:type="spellStart"/>
            <w:r w:rsidRPr="003C3F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Локнянский</w:t>
            </w:r>
            <w:proofErr w:type="spellEnd"/>
            <w:r w:rsidRPr="003C3F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район» выполнен - доля организаций частной форм собственности в сфере кадастровых и землеустроительных работ составил 80%.</w:t>
            </w:r>
          </w:p>
        </w:tc>
      </w:tr>
      <w:tr w:rsidR="004834C5" w:rsidRPr="003C3FD4" w:rsidTr="0038472B">
        <w:trPr>
          <w:trHeight w:val="240"/>
        </w:trPr>
        <w:tc>
          <w:tcPr>
            <w:tcW w:w="992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7.2</w:t>
            </w:r>
          </w:p>
        </w:tc>
        <w:tc>
          <w:tcPr>
            <w:tcW w:w="2787" w:type="dxa"/>
            <w:shd w:val="clear" w:color="auto" w:fill="auto"/>
          </w:tcPr>
          <w:p w:rsidR="004834C5" w:rsidRPr="003C3FD4" w:rsidRDefault="004834C5" w:rsidP="003847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3FD4">
              <w:rPr>
                <w:rFonts w:ascii="Times New Roman" w:hAnsi="Times New Roman"/>
                <w:sz w:val="24"/>
                <w:szCs w:val="24"/>
              </w:rPr>
              <w:t>Проведение анализа рынка кадастровых и землеустроительных работ</w:t>
            </w:r>
          </w:p>
        </w:tc>
        <w:tc>
          <w:tcPr>
            <w:tcW w:w="1749" w:type="dxa"/>
            <w:vMerge/>
            <w:shd w:val="clear" w:color="auto" w:fill="auto"/>
          </w:tcPr>
          <w:p w:rsidR="004834C5" w:rsidRPr="003C3FD4" w:rsidRDefault="004834C5" w:rsidP="0038472B">
            <w:pPr>
              <w:widowControl w:val="0"/>
              <w:tabs>
                <w:tab w:val="left" w:pos="619"/>
              </w:tabs>
              <w:suppressAutoHyphens/>
              <w:spacing w:before="40" w:after="4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gridSpan w:val="5"/>
            <w:vMerge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  <w:tc>
          <w:tcPr>
            <w:tcW w:w="1178" w:type="dxa"/>
            <w:gridSpan w:val="10"/>
            <w:vMerge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  <w:tc>
          <w:tcPr>
            <w:tcW w:w="5029" w:type="dxa"/>
            <w:gridSpan w:val="2"/>
            <w:vMerge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</w:tr>
      <w:tr w:rsidR="004834C5" w:rsidRPr="003C3FD4" w:rsidTr="0038472B">
        <w:trPr>
          <w:trHeight w:val="255"/>
        </w:trPr>
        <w:tc>
          <w:tcPr>
            <w:tcW w:w="992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3920" w:type="dxa"/>
            <w:gridSpan w:val="21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поставки сжиженного газа в баллонах</w:t>
            </w:r>
          </w:p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</w:tr>
      <w:tr w:rsidR="004834C5" w:rsidRPr="003C3FD4" w:rsidTr="0038472B">
        <w:trPr>
          <w:trHeight w:val="180"/>
        </w:trPr>
        <w:tc>
          <w:tcPr>
            <w:tcW w:w="992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8.1</w:t>
            </w:r>
          </w:p>
        </w:tc>
        <w:tc>
          <w:tcPr>
            <w:tcW w:w="2787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hAnsi="Times New Roman" w:cs="Times New Roman"/>
                <w:sz w:val="24"/>
                <w:szCs w:val="24"/>
              </w:rPr>
              <w:t>Мониторинг рынка поставки сжиженного газа в баллонах</w:t>
            </w:r>
          </w:p>
        </w:tc>
        <w:tc>
          <w:tcPr>
            <w:tcW w:w="1749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tabs>
                <w:tab w:val="left" w:pos="619"/>
              </w:tabs>
              <w:suppressAutoHyphens/>
              <w:spacing w:before="40" w:after="4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Calibri" w:hAnsi="Times New Roman" w:cs="Times New Roman"/>
                <w:sz w:val="24"/>
                <w:szCs w:val="24"/>
              </w:rPr>
              <w:t>2022 – 2025 годы</w:t>
            </w:r>
          </w:p>
        </w:tc>
        <w:tc>
          <w:tcPr>
            <w:tcW w:w="1440" w:type="dxa"/>
            <w:gridSpan w:val="8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3C3FD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100.0</w:t>
            </w:r>
          </w:p>
        </w:tc>
        <w:tc>
          <w:tcPr>
            <w:tcW w:w="1112" w:type="dxa"/>
            <w:gridSpan w:val="8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3C3FD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100.0</w:t>
            </w:r>
          </w:p>
        </w:tc>
        <w:tc>
          <w:tcPr>
            <w:tcW w:w="4990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3C3FD4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</w:t>
            </w:r>
            <w:r w:rsidRPr="003C3F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поставки сжиженного газа в баллонах составила 100%.</w:t>
            </w:r>
          </w:p>
        </w:tc>
      </w:tr>
      <w:tr w:rsidR="004834C5" w:rsidRPr="003C3FD4" w:rsidTr="0038472B">
        <w:trPr>
          <w:trHeight w:val="180"/>
        </w:trPr>
        <w:tc>
          <w:tcPr>
            <w:tcW w:w="14912" w:type="dxa"/>
            <w:gridSpan w:val="22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F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9                                                                               Рынок ритуальных услуг</w:t>
            </w:r>
          </w:p>
        </w:tc>
      </w:tr>
      <w:tr w:rsidR="004834C5" w:rsidRPr="003C3FD4" w:rsidTr="0038472B">
        <w:trPr>
          <w:trHeight w:val="180"/>
        </w:trPr>
        <w:tc>
          <w:tcPr>
            <w:tcW w:w="992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9.1</w:t>
            </w:r>
          </w:p>
        </w:tc>
        <w:tc>
          <w:tcPr>
            <w:tcW w:w="2787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3FD4">
              <w:rPr>
                <w:rFonts w:ascii="Times New Roman" w:hAnsi="Times New Roman" w:cs="Times New Roman"/>
                <w:sz w:val="24"/>
                <w:szCs w:val="24"/>
              </w:rPr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1749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tabs>
                <w:tab w:val="left" w:pos="619"/>
              </w:tabs>
              <w:suppressAutoHyphens/>
              <w:spacing w:before="40" w:after="4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FD4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FD4">
              <w:rPr>
                <w:rFonts w:ascii="Times New Roman" w:eastAsia="Calibri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1440" w:type="dxa"/>
            <w:gridSpan w:val="8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3C3FD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100.0</w:t>
            </w:r>
          </w:p>
        </w:tc>
        <w:tc>
          <w:tcPr>
            <w:tcW w:w="1112" w:type="dxa"/>
            <w:gridSpan w:val="8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3C3FD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100.0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FD4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«</w:t>
            </w:r>
            <w:proofErr w:type="spellStart"/>
            <w:r w:rsidRPr="003C3FD4">
              <w:rPr>
                <w:rFonts w:ascii="Times New Roman" w:hAnsi="Times New Roman" w:cs="Times New Roman"/>
                <w:sz w:val="24"/>
                <w:szCs w:val="24"/>
              </w:rPr>
              <w:t>Локнянский</w:t>
            </w:r>
            <w:proofErr w:type="spellEnd"/>
            <w:r w:rsidRPr="003C3FD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расположено 32 кладбища, в том числе открытых для захоронения – 17. Кладбища внесены в реестр муниципального имущества округа. Отдельного реестра кладбищ и мест захоронений с размещением указанных реестров на региональных порталах государственных и муниципальных услуг в настоящее время нет.</w:t>
            </w:r>
          </w:p>
        </w:tc>
      </w:tr>
      <w:tr w:rsidR="004834C5" w:rsidRPr="003C3FD4" w:rsidTr="0038472B">
        <w:trPr>
          <w:trHeight w:val="180"/>
        </w:trPr>
        <w:tc>
          <w:tcPr>
            <w:tcW w:w="992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9.2.</w:t>
            </w:r>
          </w:p>
        </w:tc>
        <w:tc>
          <w:tcPr>
            <w:tcW w:w="2787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3FD4">
              <w:rPr>
                <w:rFonts w:ascii="Times New Roman" w:hAnsi="Times New Roman" w:cs="Times New Roman"/>
                <w:sz w:val="24"/>
                <w:szCs w:val="24"/>
              </w:rPr>
              <w:t>Организация инвентаризации кладбищ и мест захоронений на них</w:t>
            </w:r>
          </w:p>
        </w:tc>
        <w:tc>
          <w:tcPr>
            <w:tcW w:w="1749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tabs>
                <w:tab w:val="left" w:pos="619"/>
              </w:tabs>
              <w:suppressAutoHyphens/>
              <w:spacing w:before="40" w:after="4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8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  <w:tc>
          <w:tcPr>
            <w:tcW w:w="1112" w:type="dxa"/>
            <w:gridSpan w:val="8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834C5" w:rsidRPr="003C3FD4" w:rsidTr="0038472B">
        <w:trPr>
          <w:trHeight w:val="180"/>
        </w:trPr>
        <w:tc>
          <w:tcPr>
            <w:tcW w:w="992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C3FD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9.3.</w:t>
            </w:r>
          </w:p>
        </w:tc>
        <w:tc>
          <w:tcPr>
            <w:tcW w:w="2787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3FD4">
              <w:rPr>
                <w:rFonts w:ascii="Times New Roman" w:hAnsi="Times New Roman" w:cs="Times New Roman"/>
                <w:sz w:val="24"/>
                <w:szCs w:val="24"/>
              </w:rPr>
              <w:t>Создание и ведение реестров кладбищ и мест захоронений с размещением указанных реестров на региональных порталах государственных и муниципальных услуг</w:t>
            </w:r>
          </w:p>
        </w:tc>
        <w:tc>
          <w:tcPr>
            <w:tcW w:w="1749" w:type="dxa"/>
            <w:shd w:val="clear" w:color="auto" w:fill="auto"/>
          </w:tcPr>
          <w:p w:rsidR="004834C5" w:rsidRPr="003C3FD4" w:rsidRDefault="004834C5" w:rsidP="0038472B">
            <w:pPr>
              <w:widowControl w:val="0"/>
              <w:tabs>
                <w:tab w:val="left" w:pos="619"/>
              </w:tabs>
              <w:suppressAutoHyphens/>
              <w:spacing w:before="40" w:after="4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FD4">
              <w:rPr>
                <w:rFonts w:ascii="Times New Roman" w:hAnsi="Times New Roman"/>
                <w:sz w:val="24"/>
                <w:szCs w:val="24"/>
              </w:rPr>
              <w:t>Доля включенных в реестры кладбищ и мест захоронения на ни х сведений о существующих кладбищах и мест захоронения от общего количества существующих кладбищ, процентов</w:t>
            </w: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8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3C3FD4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70</w:t>
            </w:r>
          </w:p>
        </w:tc>
        <w:tc>
          <w:tcPr>
            <w:tcW w:w="1112" w:type="dxa"/>
            <w:gridSpan w:val="8"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3C3FD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0</w:t>
            </w:r>
          </w:p>
        </w:tc>
        <w:tc>
          <w:tcPr>
            <w:tcW w:w="4990" w:type="dxa"/>
            <w:vMerge/>
            <w:shd w:val="clear" w:color="auto" w:fill="auto"/>
          </w:tcPr>
          <w:p w:rsidR="004834C5" w:rsidRPr="003C3FD4" w:rsidRDefault="004834C5" w:rsidP="0038472B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834C5" w:rsidRPr="003C3FD4" w:rsidRDefault="004834C5" w:rsidP="004834C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tbl>
      <w:tblPr>
        <w:tblW w:w="15180" w:type="dxa"/>
        <w:tblLook w:val="04A0" w:firstRow="1" w:lastRow="0" w:firstColumn="1" w:lastColumn="0" w:noHBand="0" w:noVBand="1"/>
      </w:tblPr>
      <w:tblGrid>
        <w:gridCol w:w="15180"/>
      </w:tblGrid>
      <w:tr w:rsidR="004834C5" w:rsidRPr="003C3FD4" w:rsidTr="0038472B">
        <w:tc>
          <w:tcPr>
            <w:tcW w:w="15180" w:type="dxa"/>
            <w:hideMark/>
          </w:tcPr>
          <w:p w:rsidR="004834C5" w:rsidRPr="003C3FD4" w:rsidRDefault="004834C5" w:rsidP="003847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834C5" w:rsidRPr="00876F20" w:rsidRDefault="00876F20" w:rsidP="00876F20">
            <w:pPr>
              <w:widowControl w:val="0"/>
              <w:suppressAutoHyphens/>
              <w:autoSpaceDE w:val="0"/>
              <w:spacing w:after="0" w:line="240" w:lineRule="auto"/>
              <w:ind w:left="51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u w:val="single"/>
                <w:lang w:eastAsia="ar-SA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u w:val="single"/>
                <w:lang w:eastAsia="ar-SA"/>
              </w:rPr>
              <w:t>2.</w:t>
            </w:r>
            <w:r w:rsidR="004834C5" w:rsidRPr="00876F2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u w:val="single"/>
                <w:lang w:eastAsia="ar-SA"/>
              </w:rPr>
              <w:t>Системные</w:t>
            </w:r>
            <w:proofErr w:type="gramEnd"/>
            <w:r w:rsidR="004834C5" w:rsidRPr="00876F2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u w:val="single"/>
                <w:lang w:eastAsia="ar-SA"/>
              </w:rPr>
              <w:t xml:space="preserve"> мероприятия по развитию конкурентной среды в муниципальном образовании </w:t>
            </w:r>
          </w:p>
          <w:p w:rsidR="004834C5" w:rsidRPr="003C3FD4" w:rsidRDefault="004834C5" w:rsidP="0038472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u w:val="single"/>
                <w:lang w:eastAsia="ar-SA"/>
              </w:rPr>
            </w:pPr>
            <w:r w:rsidRPr="003C3F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u w:val="single"/>
                <w:lang w:eastAsia="ar-SA"/>
              </w:rPr>
              <w:t>«</w:t>
            </w:r>
            <w:proofErr w:type="spellStart"/>
            <w:r w:rsidRPr="003C3F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u w:val="single"/>
                <w:lang w:eastAsia="ar-SA"/>
              </w:rPr>
              <w:t>Локнянский</w:t>
            </w:r>
            <w:proofErr w:type="spellEnd"/>
            <w:r w:rsidRPr="003C3F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u w:val="single"/>
                <w:lang w:eastAsia="ar-SA"/>
              </w:rPr>
              <w:t xml:space="preserve"> муниципальный округ» </w:t>
            </w:r>
          </w:p>
          <w:p w:rsidR="004834C5" w:rsidRPr="003C3FD4" w:rsidRDefault="004834C5" w:rsidP="0038472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tbl>
            <w:tblPr>
              <w:tblW w:w="123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-5" w:type="dxa"/>
                <w:bottom w:w="102" w:type="dxa"/>
                <w:right w:w="62" w:type="dxa"/>
              </w:tblCellMar>
              <w:tblLook w:val="00A0" w:firstRow="1" w:lastRow="0" w:firstColumn="1" w:lastColumn="0" w:noHBand="0" w:noVBand="0"/>
            </w:tblPr>
            <w:tblGrid>
              <w:gridCol w:w="38"/>
              <w:gridCol w:w="1283"/>
              <w:gridCol w:w="3360"/>
              <w:gridCol w:w="2739"/>
              <w:gridCol w:w="3477"/>
              <w:gridCol w:w="1471"/>
            </w:tblGrid>
            <w:tr w:rsidR="004834C5" w:rsidRPr="003C3FD4" w:rsidTr="0038472B">
              <w:trPr>
                <w:trHeight w:val="227"/>
                <w:tblHeader/>
                <w:jc w:val="center"/>
              </w:trPr>
              <w:tc>
                <w:tcPr>
                  <w:tcW w:w="244" w:type="pct"/>
                  <w:gridSpan w:val="2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r w:rsidRPr="003C3FD4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№</w:t>
                  </w:r>
                </w:p>
                <w:p w:rsidR="004834C5" w:rsidRPr="003C3FD4" w:rsidRDefault="004834C5" w:rsidP="0038472B">
                  <w:pPr>
                    <w:widowControl w:val="0"/>
                    <w:tabs>
                      <w:tab w:val="left" w:pos="516"/>
                    </w:tabs>
                    <w:suppressAutoHyphens/>
                    <w:autoSpaceDE w:val="0"/>
                    <w:spacing w:before="60" w:after="0" w:line="216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3C3FD4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пп</w:t>
                  </w:r>
                  <w:proofErr w:type="spellEnd"/>
                  <w:r w:rsidRPr="003C3FD4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/п</w:t>
                  </w:r>
                </w:p>
              </w:tc>
              <w:tc>
                <w:tcPr>
                  <w:tcW w:w="1431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r w:rsidRPr="003C3FD4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Наименование мероприятия</w:t>
                  </w:r>
                </w:p>
              </w:tc>
              <w:tc>
                <w:tcPr>
                  <w:tcW w:w="1180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r w:rsidRPr="003C3FD4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Описание проблемы, на решение которой направлено мероприятие</w:t>
                  </w:r>
                </w:p>
              </w:tc>
              <w:tc>
                <w:tcPr>
                  <w:tcW w:w="1478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r w:rsidRPr="003C3FD4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Ключевое событие/результат</w:t>
                  </w:r>
                </w:p>
              </w:tc>
              <w:tc>
                <w:tcPr>
                  <w:tcW w:w="667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r w:rsidRPr="003C3FD4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Срок исполнения</w:t>
                  </w:r>
                </w:p>
              </w:tc>
            </w:tr>
            <w:tr w:rsidR="004834C5" w:rsidRPr="003C3FD4" w:rsidTr="0038472B">
              <w:trPr>
                <w:gridBefore w:val="1"/>
                <w:wBefore w:w="7" w:type="pct"/>
                <w:trHeight w:val="227"/>
                <w:jc w:val="center"/>
              </w:trPr>
              <w:tc>
                <w:tcPr>
                  <w:tcW w:w="236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ind w:left="-734" w:firstLine="720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3C3FD4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1431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3C3FD4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устранение, проведение межведомственных экспертных советов</w:t>
                  </w:r>
                </w:p>
              </w:tc>
              <w:tc>
                <w:tcPr>
                  <w:tcW w:w="1180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ind w:hanging="6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3C3FD4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Избыточные ограничения для деятельности субъектов предпринимательства</w:t>
                  </w:r>
                </w:p>
              </w:tc>
              <w:tc>
                <w:tcPr>
                  <w:tcW w:w="1478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3C3FD4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По результатам проведенного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 препятствия не выявлены.</w:t>
                  </w:r>
                </w:p>
              </w:tc>
              <w:tc>
                <w:tcPr>
                  <w:tcW w:w="667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3C3FD4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2022-2025 гг.</w:t>
                  </w:r>
                </w:p>
              </w:tc>
            </w:tr>
            <w:tr w:rsidR="004834C5" w:rsidRPr="003C3FD4" w:rsidTr="0038472B">
              <w:trPr>
                <w:gridBefore w:val="1"/>
                <w:wBefore w:w="7" w:type="pct"/>
                <w:trHeight w:val="227"/>
                <w:jc w:val="center"/>
              </w:trPr>
              <w:tc>
                <w:tcPr>
                  <w:tcW w:w="236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3C3FD4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12</w:t>
                  </w:r>
                </w:p>
              </w:tc>
              <w:tc>
                <w:tcPr>
                  <w:tcW w:w="1431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3C3FD4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Оптимизация процессов предоставления  муниципальных услуг для субъектов предпринимательской деятельности путем сокращения сроков их предоставления.</w:t>
                  </w:r>
                </w:p>
              </w:tc>
              <w:tc>
                <w:tcPr>
                  <w:tcW w:w="1180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ind w:hanging="6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3C3FD4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Недостаточный уровень удовлетворенности качеством и условиями предоставления услуг их получателями</w:t>
                  </w:r>
                </w:p>
              </w:tc>
              <w:tc>
                <w:tcPr>
                  <w:tcW w:w="1478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3C3FD4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Внедрена возможность предоставление муниципальных услуг в электронном формате, что сократит сроки их предоставления.</w:t>
                  </w:r>
                </w:p>
              </w:tc>
              <w:tc>
                <w:tcPr>
                  <w:tcW w:w="667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3C3FD4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2022-2025 гг.</w:t>
                  </w:r>
                </w:p>
              </w:tc>
            </w:tr>
            <w:tr w:rsidR="004834C5" w:rsidRPr="003C3FD4" w:rsidTr="0038472B">
              <w:trPr>
                <w:gridBefore w:val="1"/>
                <w:wBefore w:w="7" w:type="pct"/>
                <w:trHeight w:val="227"/>
                <w:jc w:val="center"/>
              </w:trPr>
              <w:tc>
                <w:tcPr>
                  <w:tcW w:w="236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3C3FD4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23</w:t>
                  </w:r>
                </w:p>
              </w:tc>
              <w:tc>
                <w:tcPr>
                  <w:tcW w:w="1431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pacing w:before="60" w:after="0" w:line="216" w:lineRule="auto"/>
                    <w:ind w:firstLine="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3F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Определение состава имущества, находящегося в муниципальной собственности, не используемого для реализации функций и полномочий муниципального образования «</w:t>
                  </w:r>
                  <w:proofErr w:type="spellStart"/>
                  <w:r w:rsidRPr="003C3F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Локнянский</w:t>
                  </w:r>
                  <w:proofErr w:type="spellEnd"/>
                  <w:r w:rsidRPr="003C3F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муниципальный округ», с реализацией в указанных целях в том числе следующих мероприятий:</w:t>
                  </w:r>
                </w:p>
                <w:p w:rsidR="004834C5" w:rsidRPr="003C3FD4" w:rsidRDefault="004834C5" w:rsidP="0038472B">
                  <w:pPr>
                    <w:widowControl w:val="0"/>
                    <w:spacing w:before="60" w:after="0" w:line="216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3F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проведение </w:t>
                  </w:r>
                  <w:r w:rsidRPr="003C3F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инвентаризации муниципального имущества, в том числе закрепленного за предприятиями, учреждениями по итогам обновления карт реестра;</w:t>
                  </w:r>
                </w:p>
                <w:p w:rsidR="004834C5" w:rsidRPr="003C3FD4" w:rsidRDefault="004834C5" w:rsidP="0038472B">
                  <w:pPr>
                    <w:widowControl w:val="0"/>
                    <w:spacing w:before="60" w:after="0" w:line="216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3F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составления плана - графика и проведение проверок использования имущества, находящегося в муниципальной собственности муниципального образования «</w:t>
                  </w:r>
                  <w:proofErr w:type="spellStart"/>
                  <w:r w:rsidRPr="003C3F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Локнянский</w:t>
                  </w:r>
                  <w:proofErr w:type="spellEnd"/>
                  <w:r w:rsidRPr="003C3F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муниципальный округ»</w:t>
                  </w:r>
                </w:p>
              </w:tc>
              <w:tc>
                <w:tcPr>
                  <w:tcW w:w="1180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pacing w:before="60" w:after="0" w:line="216" w:lineRule="auto"/>
                    <w:ind w:hanging="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3F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Неэффективное использование муниципального имущества </w:t>
                  </w:r>
                </w:p>
              </w:tc>
              <w:tc>
                <w:tcPr>
                  <w:tcW w:w="1478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pacing w:before="60" w:after="0" w:line="21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3F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Ежегодно проводится инвентаризация имущества казны МО «</w:t>
                  </w:r>
                  <w:proofErr w:type="spellStart"/>
                  <w:r w:rsidRPr="003C3F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Локнянский</w:t>
                  </w:r>
                  <w:proofErr w:type="spellEnd"/>
                  <w:r w:rsidRPr="003C3F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муниципальный округ» и имущества, переданного в оперативное управление муниципальным учреждениям и в хозяйственное ведение унитарным муниципальным предприятиям. По результатам инвентаризации, с учетом востребованности имущества, </w:t>
                  </w:r>
                  <w:r w:rsidRPr="003C3F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принимается программа приватизации имущества.</w:t>
                  </w:r>
                </w:p>
                <w:p w:rsidR="004834C5" w:rsidRPr="003C3FD4" w:rsidRDefault="004834C5" w:rsidP="0038472B">
                  <w:pPr>
                    <w:widowControl w:val="0"/>
                    <w:spacing w:before="60" w:after="0" w:line="21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7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3C3FD4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lastRenderedPageBreak/>
                    <w:t>2022-2025 гг.</w:t>
                  </w:r>
                </w:p>
              </w:tc>
            </w:tr>
            <w:tr w:rsidR="004834C5" w:rsidRPr="003C3FD4" w:rsidTr="0038472B">
              <w:trPr>
                <w:gridBefore w:val="1"/>
                <w:wBefore w:w="7" w:type="pct"/>
                <w:trHeight w:val="227"/>
                <w:jc w:val="center"/>
              </w:trPr>
              <w:tc>
                <w:tcPr>
                  <w:tcW w:w="236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3C3FD4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lastRenderedPageBreak/>
                    <w:t>64</w:t>
                  </w:r>
                </w:p>
              </w:tc>
              <w:tc>
                <w:tcPr>
                  <w:tcW w:w="1431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pacing w:before="60" w:after="0" w:line="216" w:lineRule="auto"/>
                    <w:ind w:firstLine="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3F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в открытом доступе информации о реализации муниципального имущества,  находящегося в собственности муниципального образования «</w:t>
                  </w:r>
                  <w:proofErr w:type="spellStart"/>
                  <w:r w:rsidRPr="003C3F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Локнянский</w:t>
                  </w:r>
                  <w:proofErr w:type="spellEnd"/>
                  <w:r w:rsidRPr="003C3F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муниципальный округ»</w:t>
                  </w:r>
                </w:p>
              </w:tc>
              <w:tc>
                <w:tcPr>
                  <w:tcW w:w="1180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pacing w:before="60" w:after="0" w:line="216" w:lineRule="auto"/>
                    <w:ind w:hanging="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3F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Низкая активность организаций частной формы собственности при проведении публичных торгов муниципального имущества</w:t>
                  </w:r>
                </w:p>
              </w:tc>
              <w:tc>
                <w:tcPr>
                  <w:tcW w:w="1478" w:type="pct"/>
                  <w:vMerge w:val="restar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pacing w:before="60" w:after="0" w:line="21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3F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Ежегодно до 1 апреля на сайте муниципального образования «</w:t>
                  </w:r>
                  <w:proofErr w:type="spellStart"/>
                  <w:r w:rsidRPr="003C3F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Локнянский</w:t>
                  </w:r>
                  <w:proofErr w:type="spellEnd"/>
                  <w:r w:rsidRPr="003C3F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муниципальный округ» размещается актуализированная информация о реализации муниципального </w:t>
                  </w:r>
                  <w:proofErr w:type="gramStart"/>
                  <w:r w:rsidRPr="003C3F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имущества,  находящегося</w:t>
                  </w:r>
                  <w:proofErr w:type="gramEnd"/>
                  <w:r w:rsidRPr="003C3F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собственности муниципального образования «</w:t>
                  </w:r>
                  <w:proofErr w:type="spellStart"/>
                  <w:r w:rsidRPr="003C3F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Локнянский</w:t>
                  </w:r>
                  <w:proofErr w:type="spellEnd"/>
                  <w:r w:rsidRPr="003C3F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муниципальный округ»</w:t>
                  </w:r>
                </w:p>
                <w:p w:rsidR="004834C5" w:rsidRPr="003C3FD4" w:rsidRDefault="004834C5" w:rsidP="0038472B">
                  <w:pPr>
                    <w:widowControl w:val="0"/>
                    <w:spacing w:before="60" w:after="0" w:line="21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7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pacing w:before="60" w:after="0" w:line="21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3F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2022-2025 гг.</w:t>
                  </w:r>
                </w:p>
              </w:tc>
            </w:tr>
            <w:tr w:rsidR="004834C5" w:rsidRPr="003C3FD4" w:rsidTr="0038472B">
              <w:trPr>
                <w:gridBefore w:val="1"/>
                <w:wBefore w:w="7" w:type="pct"/>
                <w:trHeight w:val="227"/>
                <w:jc w:val="center"/>
              </w:trPr>
              <w:tc>
                <w:tcPr>
                  <w:tcW w:w="236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val="en-US" w:eastAsia="ar-SA"/>
                    </w:rPr>
                  </w:pPr>
                  <w:r w:rsidRPr="003C3FD4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15</w:t>
                  </w:r>
                </w:p>
              </w:tc>
              <w:tc>
                <w:tcPr>
                  <w:tcW w:w="1431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pacing w:before="60" w:after="0" w:line="216" w:lineRule="auto"/>
                    <w:ind w:firstLine="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3FD4">
                    <w:rPr>
                      <w:rFonts w:ascii="Times New Roman" w:hAnsi="Times New Roman"/>
                      <w:sz w:val="24"/>
                      <w:szCs w:val="24"/>
                    </w:rPr>
                    <w:t xml:space="preserve">Опубликование и актуализация на Портале государственных органов Псковской области (pskov.ru) в информационно-телекоммуникационной сети «Интернет» (далее – сеть «Интернет»), на официальном сайте </w:t>
                  </w:r>
                  <w:proofErr w:type="spellStart"/>
                  <w:r w:rsidRPr="003C3FD4">
                    <w:rPr>
                      <w:rFonts w:ascii="Times New Roman" w:hAnsi="Times New Roman"/>
                      <w:sz w:val="24"/>
                      <w:szCs w:val="24"/>
                    </w:rPr>
                    <w:t>Локнянского</w:t>
                  </w:r>
                  <w:proofErr w:type="spellEnd"/>
                  <w:r w:rsidRPr="003C3FD4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округа в сети «Интернет»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</w:t>
                  </w:r>
                  <w:r w:rsidRPr="003C3FD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обременениях правами третьих лиц.</w:t>
                  </w:r>
                </w:p>
              </w:tc>
              <w:tc>
                <w:tcPr>
                  <w:tcW w:w="1180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pacing w:before="60" w:after="0" w:line="216" w:lineRule="auto"/>
                    <w:ind w:hanging="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3F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Недостаточный уровень эффективности управления  муниципальным имуществом</w:t>
                  </w:r>
                </w:p>
              </w:tc>
              <w:tc>
                <w:tcPr>
                  <w:tcW w:w="1478" w:type="pct"/>
                  <w:vMerge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pacing w:before="60" w:after="0" w:line="21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7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pacing w:before="60" w:after="0" w:line="21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3F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2022-2025 гг.</w:t>
                  </w:r>
                </w:p>
              </w:tc>
            </w:tr>
            <w:tr w:rsidR="004834C5" w:rsidRPr="003C3FD4" w:rsidTr="0038472B">
              <w:trPr>
                <w:gridBefore w:val="1"/>
                <w:wBefore w:w="7" w:type="pct"/>
                <w:trHeight w:val="227"/>
                <w:jc w:val="center"/>
              </w:trPr>
              <w:tc>
                <w:tcPr>
                  <w:tcW w:w="236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3C3FD4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lastRenderedPageBreak/>
                    <w:t>26</w:t>
                  </w:r>
                </w:p>
              </w:tc>
              <w:tc>
                <w:tcPr>
                  <w:tcW w:w="1431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ind w:firstLine="42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3C3FD4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Передача в управление частным хозяйствующим субъектам на основе концессионных соглашений объектов коммунального хозяйства  муниципальных предприятий</w:t>
                  </w:r>
                </w:p>
              </w:tc>
              <w:tc>
                <w:tcPr>
                  <w:tcW w:w="1180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ind w:hanging="6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3C3FD4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Низкий уровень эффективности деятельности  муниципальных предприятий в сфере коммунального хозяйства</w:t>
                  </w:r>
                </w:p>
              </w:tc>
              <w:tc>
                <w:tcPr>
                  <w:tcW w:w="1478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3C3FD4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В 2024 году передачи в управление частным хозяйствующим субъектам на основе концессионных соглашений объектов коммунального хозяйства  муниципальных предприятий не было.</w:t>
                  </w:r>
                </w:p>
              </w:tc>
              <w:tc>
                <w:tcPr>
                  <w:tcW w:w="667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pacing w:before="60" w:after="0" w:line="21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3F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2022-2025 гг.</w:t>
                  </w:r>
                </w:p>
              </w:tc>
            </w:tr>
            <w:tr w:rsidR="004834C5" w:rsidRPr="003C3FD4" w:rsidTr="0038472B">
              <w:trPr>
                <w:gridBefore w:val="1"/>
                <w:wBefore w:w="7" w:type="pct"/>
                <w:trHeight w:val="227"/>
                <w:jc w:val="center"/>
              </w:trPr>
              <w:tc>
                <w:tcPr>
                  <w:tcW w:w="236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3C3FD4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77</w:t>
                  </w:r>
                </w:p>
              </w:tc>
              <w:tc>
                <w:tcPr>
                  <w:tcW w:w="1431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pStyle w:val="Style4"/>
                    <w:spacing w:before="60" w:line="216" w:lineRule="auto"/>
                    <w:jc w:val="left"/>
                    <w:rPr>
                      <w:rFonts w:ascii="Times New Roman" w:hAnsi="Times New Roman" w:cs="Times New Roman"/>
                      <w:sz w:val="24"/>
                    </w:rPr>
                  </w:pPr>
                  <w:r w:rsidRPr="003C3FD4">
                    <w:rPr>
                      <w:rStyle w:val="CharStyle5"/>
                      <w:rFonts w:ascii="Times New Roman" w:hAnsi="Times New Roman"/>
                      <w:color w:val="000000"/>
                      <w:sz w:val="24"/>
                      <w:lang w:eastAsia="ru-RU"/>
                    </w:rPr>
      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      </w:r>
                </w:p>
                <w:p w:rsidR="004834C5" w:rsidRPr="003C3FD4" w:rsidRDefault="004834C5" w:rsidP="0038472B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ind w:firstLine="42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3C3FD4">
                    <w:rPr>
                      <w:rStyle w:val="CharStyle5"/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 организация и проведение публичных торгов по реализации указанного имущества, перепрофилирование (изменение целевого назначения имущества)</w:t>
                  </w:r>
                </w:p>
              </w:tc>
              <w:tc>
                <w:tcPr>
                  <w:tcW w:w="1180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ind w:hanging="6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3C3FD4">
                    <w:rPr>
                      <w:rStyle w:val="CharStyle5"/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Неэффективность использования муниципального имущества.</w:t>
                  </w:r>
                </w:p>
              </w:tc>
              <w:tc>
                <w:tcPr>
                  <w:tcW w:w="1478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3C3FD4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В 2024  продажа неиспользуемого по назначению муниципального имущества не осуществлялась.</w:t>
                  </w:r>
                </w:p>
              </w:tc>
              <w:tc>
                <w:tcPr>
                  <w:tcW w:w="667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pacing w:before="60" w:after="0" w:line="21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3FD4">
                    <w:rPr>
                      <w:rStyle w:val="CharStyle5"/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31 декабря 2025 г</w:t>
                  </w:r>
                </w:p>
              </w:tc>
            </w:tr>
            <w:tr w:rsidR="004834C5" w:rsidRPr="003C3FD4" w:rsidTr="0038472B">
              <w:trPr>
                <w:gridBefore w:val="1"/>
                <w:wBefore w:w="7" w:type="pct"/>
                <w:trHeight w:val="227"/>
                <w:jc w:val="center"/>
              </w:trPr>
              <w:tc>
                <w:tcPr>
                  <w:tcW w:w="236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3C3FD4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88</w:t>
                  </w:r>
                </w:p>
              </w:tc>
              <w:tc>
                <w:tcPr>
                  <w:tcW w:w="1431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pStyle w:val="Style4"/>
                    <w:spacing w:before="60" w:line="216" w:lineRule="auto"/>
                    <w:jc w:val="left"/>
                    <w:rPr>
                      <w:rFonts w:ascii="Times New Roman" w:hAnsi="Times New Roman" w:cs="Times New Roman"/>
                      <w:sz w:val="24"/>
                    </w:rPr>
                  </w:pPr>
                  <w:r w:rsidRPr="003C3FD4">
                    <w:rPr>
                      <w:rStyle w:val="CharStyle5"/>
                      <w:rFonts w:ascii="Times New Roman" w:hAnsi="Times New Roman"/>
                      <w:color w:val="000000"/>
                      <w:sz w:val="24"/>
                      <w:lang w:eastAsia="ru-RU"/>
                    </w:rPr>
                    <w:t>Организация инвентаризации кладбищ и мест захоронений на них;</w:t>
                  </w:r>
                </w:p>
                <w:p w:rsidR="004834C5" w:rsidRPr="003C3FD4" w:rsidRDefault="004834C5" w:rsidP="0038472B">
                  <w:pPr>
                    <w:pStyle w:val="Style4"/>
                    <w:spacing w:before="60" w:line="216" w:lineRule="auto"/>
                    <w:jc w:val="left"/>
                    <w:rPr>
                      <w:rFonts w:ascii="Times New Roman" w:hAnsi="Times New Roman" w:cs="Times New Roman"/>
                      <w:sz w:val="24"/>
                    </w:rPr>
                  </w:pPr>
                  <w:r w:rsidRPr="003C3FD4">
                    <w:rPr>
                      <w:rStyle w:val="CharStyle5"/>
                      <w:rFonts w:ascii="Times New Roman" w:hAnsi="Times New Roman"/>
                      <w:color w:val="000000"/>
                      <w:sz w:val="24"/>
                      <w:lang w:eastAsia="ru-RU"/>
                    </w:rPr>
                    <w:t xml:space="preserve">создание по результатам такой </w:t>
                  </w:r>
                  <w:proofErr w:type="gramStart"/>
                  <w:r w:rsidRPr="003C3FD4">
                    <w:rPr>
                      <w:rStyle w:val="CharStyle5"/>
                      <w:rFonts w:ascii="Times New Roman" w:hAnsi="Times New Roman"/>
                      <w:color w:val="000000"/>
                      <w:sz w:val="24"/>
                      <w:lang w:eastAsia="ru-RU"/>
                    </w:rPr>
                    <w:t>инвентаризации  реестров</w:t>
                  </w:r>
                  <w:proofErr w:type="gramEnd"/>
                  <w:r w:rsidRPr="003C3FD4">
                    <w:rPr>
                      <w:rStyle w:val="CharStyle5"/>
                      <w:rFonts w:ascii="Times New Roman" w:hAnsi="Times New Roman"/>
                      <w:color w:val="000000"/>
                      <w:sz w:val="24"/>
                      <w:lang w:eastAsia="ru-RU"/>
                    </w:rPr>
                    <w:t xml:space="preserve"> кладбищ и мест захоронений с размещением указанных реестров на региональных порталах государственных и муниципальных услуг;</w:t>
                  </w:r>
                </w:p>
                <w:p w:rsidR="004834C5" w:rsidRPr="003C3FD4" w:rsidRDefault="004834C5" w:rsidP="0038472B">
                  <w:pPr>
                    <w:pStyle w:val="Style4"/>
                    <w:spacing w:before="60" w:line="216" w:lineRule="auto"/>
                    <w:jc w:val="left"/>
                    <w:rPr>
                      <w:rFonts w:ascii="Times New Roman" w:hAnsi="Times New Roman" w:cs="Times New Roman"/>
                      <w:sz w:val="24"/>
                    </w:rPr>
                  </w:pPr>
                  <w:r w:rsidRPr="003C3FD4">
                    <w:rPr>
                      <w:rStyle w:val="CharStyle5"/>
                      <w:rFonts w:ascii="Times New Roman" w:hAnsi="Times New Roman"/>
                      <w:color w:val="000000"/>
                      <w:sz w:val="24"/>
                      <w:lang w:eastAsia="ru-RU"/>
                    </w:rPr>
                    <w:lastRenderedPageBreak/>
                    <w:t>- доведение до населения информации, в том числе с использованием СМИ, о создании названных реестров</w:t>
                  </w:r>
                </w:p>
              </w:tc>
              <w:tc>
                <w:tcPr>
                  <w:tcW w:w="1180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pStyle w:val="Style4"/>
                    <w:spacing w:before="60" w:line="216" w:lineRule="auto"/>
                    <w:jc w:val="left"/>
                    <w:rPr>
                      <w:rFonts w:ascii="Times New Roman" w:hAnsi="Times New Roman" w:cs="Times New Roman"/>
                      <w:sz w:val="24"/>
                    </w:rPr>
                  </w:pPr>
                  <w:r w:rsidRPr="003C3FD4">
                    <w:rPr>
                      <w:rStyle w:val="CharStyle5"/>
                      <w:rFonts w:ascii="Times New Roman" w:hAnsi="Times New Roman"/>
                      <w:color w:val="000000"/>
                      <w:sz w:val="24"/>
                      <w:lang w:eastAsia="ru-RU"/>
                    </w:rPr>
                    <w:lastRenderedPageBreak/>
                    <w:t>Закрытость и непрозрачность процедур предоставления мест захоронения</w:t>
                  </w:r>
                </w:p>
              </w:tc>
              <w:tc>
                <w:tcPr>
                  <w:tcW w:w="1478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3C3F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Проводится инвентаризация кладбищ, формируется их реестр, на портале  государственных и муниципальных услуг в настоящее время не размещается.</w:t>
                  </w:r>
                </w:p>
              </w:tc>
              <w:tc>
                <w:tcPr>
                  <w:tcW w:w="667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pacing w:before="60" w:after="0" w:line="216" w:lineRule="auto"/>
                    <w:jc w:val="both"/>
                    <w:rPr>
                      <w:rStyle w:val="CharStyle5"/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3FD4">
                    <w:rPr>
                      <w:rStyle w:val="CharStyle5"/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31 декабря 2025 г</w:t>
                  </w:r>
                </w:p>
              </w:tc>
            </w:tr>
            <w:tr w:rsidR="004834C5" w:rsidRPr="003C3FD4" w:rsidTr="0038472B">
              <w:trPr>
                <w:gridBefore w:val="1"/>
                <w:wBefore w:w="7" w:type="pct"/>
                <w:trHeight w:val="227"/>
                <w:jc w:val="center"/>
              </w:trPr>
              <w:tc>
                <w:tcPr>
                  <w:tcW w:w="236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3C3FD4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lastRenderedPageBreak/>
                    <w:t>99</w:t>
                  </w:r>
                </w:p>
              </w:tc>
              <w:tc>
                <w:tcPr>
                  <w:tcW w:w="1431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pStyle w:val="Style4"/>
                    <w:spacing w:before="60" w:line="216" w:lineRule="auto"/>
                    <w:jc w:val="left"/>
                    <w:rPr>
                      <w:rFonts w:ascii="Times New Roman" w:hAnsi="Times New Roman" w:cs="Times New Roman"/>
                      <w:sz w:val="24"/>
                    </w:rPr>
                  </w:pPr>
                  <w:r w:rsidRPr="003C3FD4">
                    <w:rPr>
                      <w:rStyle w:val="CharStyle5"/>
                      <w:rFonts w:ascii="Times New Roman" w:hAnsi="Times New Roman"/>
                      <w:color w:val="000000"/>
                      <w:sz w:val="24"/>
                      <w:lang w:eastAsia="ru-RU"/>
                    </w:rPr>
                    <w:t>Организация оказания услуг по организации похорон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      </w:r>
                </w:p>
              </w:tc>
              <w:tc>
                <w:tcPr>
                  <w:tcW w:w="1180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pacing w:before="60" w:line="216" w:lineRule="auto"/>
                    <w:ind w:hanging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3FD4">
                    <w:rPr>
                      <w:rStyle w:val="CharStyle5"/>
                      <w:rFonts w:ascii="Times New Roman" w:hAnsi="Times New Roman"/>
                      <w:sz w:val="24"/>
                      <w:szCs w:val="24"/>
                    </w:rPr>
                    <w:t>Непрозрачность информации о стоимости ритуальных услуг</w:t>
                  </w:r>
                </w:p>
              </w:tc>
              <w:tc>
                <w:tcPr>
                  <w:tcW w:w="1478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F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Реестр не сформирован.</w:t>
                  </w:r>
                </w:p>
              </w:tc>
              <w:tc>
                <w:tcPr>
                  <w:tcW w:w="667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pacing w:before="60" w:after="0" w:line="216" w:lineRule="auto"/>
                    <w:jc w:val="both"/>
                    <w:rPr>
                      <w:rStyle w:val="CharStyle5"/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3FD4">
                    <w:rPr>
                      <w:rStyle w:val="CharStyle5"/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31 декабря 2025 г</w:t>
                  </w:r>
                </w:p>
              </w:tc>
            </w:tr>
            <w:tr w:rsidR="004834C5" w:rsidRPr="003C3FD4" w:rsidTr="0038472B">
              <w:trPr>
                <w:gridBefore w:val="1"/>
                <w:wBefore w:w="7" w:type="pct"/>
                <w:trHeight w:val="227"/>
                <w:jc w:val="center"/>
              </w:trPr>
              <w:tc>
                <w:tcPr>
                  <w:tcW w:w="236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3C3FD4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110</w:t>
                  </w:r>
                </w:p>
              </w:tc>
              <w:tc>
                <w:tcPr>
                  <w:tcW w:w="1431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pStyle w:val="Style4"/>
                    <w:spacing w:before="180" w:line="228" w:lineRule="auto"/>
                    <w:jc w:val="left"/>
                    <w:rPr>
                      <w:rFonts w:ascii="Times New Roman" w:hAnsi="Times New Roman" w:cs="Times New Roman"/>
                      <w:sz w:val="24"/>
                    </w:rPr>
                  </w:pPr>
                  <w:r w:rsidRPr="003C3FD4">
                    <w:rPr>
                      <w:rStyle w:val="CharStyle5"/>
                      <w:rFonts w:ascii="Times New Roman" w:hAnsi="Times New Roman"/>
                      <w:color w:val="000000"/>
                      <w:sz w:val="24"/>
                      <w:lang w:eastAsia="ru-RU"/>
                    </w:rPr>
                    <w:t>Размещение на региональном портале государственных и муниципальных услуг реестров хозяйствующих субъектов, имеющих право на оказание услуг по организации похорон, включая стоимость оказываемых ими ритуальных услуг</w:t>
                  </w:r>
                </w:p>
              </w:tc>
              <w:tc>
                <w:tcPr>
                  <w:tcW w:w="1180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pStyle w:val="Style4"/>
                    <w:spacing w:before="180" w:line="228" w:lineRule="auto"/>
                    <w:jc w:val="left"/>
                    <w:rPr>
                      <w:rFonts w:ascii="Times New Roman" w:hAnsi="Times New Roman" w:cs="Times New Roman"/>
                      <w:sz w:val="24"/>
                    </w:rPr>
                  </w:pPr>
                  <w:r w:rsidRPr="003C3FD4">
                    <w:rPr>
                      <w:rStyle w:val="CharStyle5"/>
                      <w:rFonts w:ascii="Times New Roman" w:hAnsi="Times New Roman"/>
                      <w:color w:val="000000"/>
                      <w:sz w:val="24"/>
                      <w:lang w:eastAsia="ru-RU"/>
                    </w:rPr>
                    <w:t xml:space="preserve">Непрозрачность информации </w:t>
                  </w:r>
                  <w:r w:rsidRPr="003C3FD4">
                    <w:rPr>
                      <w:rStyle w:val="CharStyle12"/>
                      <w:rFonts w:ascii="Times New Roman" w:hAnsi="Times New Roman"/>
                      <w:b w:val="0"/>
                      <w:color w:val="000000"/>
                      <w:sz w:val="24"/>
                      <w:lang w:eastAsia="ru-RU"/>
                    </w:rPr>
                    <w:t xml:space="preserve">о </w:t>
                  </w:r>
                  <w:r w:rsidRPr="003C3FD4">
                    <w:rPr>
                      <w:rStyle w:val="CharStyle5"/>
                      <w:rFonts w:ascii="Times New Roman" w:hAnsi="Times New Roman"/>
                      <w:color w:val="000000"/>
                      <w:sz w:val="24"/>
                      <w:lang w:eastAsia="ru-RU"/>
                    </w:rPr>
                    <w:t>стоимости ритуальных услуг</w:t>
                  </w:r>
                </w:p>
              </w:tc>
              <w:tc>
                <w:tcPr>
                  <w:tcW w:w="1478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rPr>
                      <w:rStyle w:val="CharStyle5"/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3F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Реестр </w:t>
                  </w:r>
                  <w:r w:rsidRPr="003C3FD4">
                    <w:rPr>
                      <w:rStyle w:val="CharStyle5"/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 региональном портале</w:t>
                  </w:r>
                </w:p>
                <w:p w:rsidR="004834C5" w:rsidRPr="003C3FD4" w:rsidRDefault="004834C5" w:rsidP="0038472B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FD4">
                    <w:rPr>
                      <w:rStyle w:val="CharStyle5"/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государственных и муниципальных услуг не размещён.</w:t>
                  </w:r>
                </w:p>
              </w:tc>
              <w:tc>
                <w:tcPr>
                  <w:tcW w:w="667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pacing w:before="60" w:after="0" w:line="216" w:lineRule="auto"/>
                    <w:jc w:val="both"/>
                    <w:rPr>
                      <w:rStyle w:val="CharStyle5"/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3FD4">
                    <w:rPr>
                      <w:rStyle w:val="CharStyle5"/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Сентябрь 2023 г.</w:t>
                  </w:r>
                </w:p>
              </w:tc>
            </w:tr>
            <w:tr w:rsidR="004834C5" w:rsidRPr="003C3FD4" w:rsidTr="0038472B">
              <w:trPr>
                <w:gridBefore w:val="1"/>
                <w:wBefore w:w="7" w:type="pct"/>
                <w:trHeight w:val="227"/>
                <w:jc w:val="center"/>
              </w:trPr>
              <w:tc>
                <w:tcPr>
                  <w:tcW w:w="236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3C3FD4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111</w:t>
                  </w:r>
                </w:p>
              </w:tc>
              <w:tc>
                <w:tcPr>
                  <w:tcW w:w="1431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pacing w:before="60" w:line="216" w:lineRule="auto"/>
                    <w:ind w:firstLine="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3FD4">
                    <w:rPr>
                      <w:rStyle w:val="CharStyle5"/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Проведение открытых опросов предпринимателей в целях определения спроса/потребности в предоставлении мест под размещение нестационарных торговых объектов;</w:t>
                  </w:r>
                </w:p>
                <w:p w:rsidR="004834C5" w:rsidRPr="003C3FD4" w:rsidRDefault="004834C5" w:rsidP="0038472B">
                  <w:pPr>
                    <w:pStyle w:val="TableParagraph"/>
                    <w:suppressAutoHyphens/>
                    <w:spacing w:before="60" w:line="21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3FD4">
                    <w:rPr>
                      <w:rStyle w:val="CharStyle5"/>
                      <w:rFonts w:ascii="Times New Roman" w:eastAsia="Times New Roman" w:hAnsi="Times New Roman"/>
                      <w:sz w:val="24"/>
                      <w:szCs w:val="24"/>
                      <w:lang w:eastAsia="ru-RU" w:bidi="hi-IN"/>
                    </w:rPr>
                    <w:t>подготовка предложений по изменению схемы размещения нестационарных торговых объекта (расширение перечня объектов);</w:t>
                  </w:r>
                </w:p>
                <w:p w:rsidR="004834C5" w:rsidRPr="003C3FD4" w:rsidRDefault="004834C5" w:rsidP="0038472B">
                  <w:pPr>
                    <w:pStyle w:val="TableParagraph"/>
                    <w:spacing w:before="60" w:line="21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3FD4">
                    <w:rPr>
                      <w:rStyle w:val="CharStyle5"/>
                      <w:rFonts w:ascii="Times New Roman" w:eastAsia="Times New Roman" w:hAnsi="Times New Roman"/>
                      <w:sz w:val="24"/>
                      <w:szCs w:val="24"/>
                      <w:lang w:eastAsia="ru-RU" w:bidi="hi-IN"/>
                    </w:rPr>
                    <w:t xml:space="preserve">утверждение актуализированной схемы </w:t>
                  </w:r>
                  <w:r w:rsidRPr="003C3FD4">
                    <w:rPr>
                      <w:rStyle w:val="CharStyle5"/>
                      <w:rFonts w:ascii="Times New Roman" w:eastAsia="Times New Roman" w:hAnsi="Times New Roman"/>
                      <w:sz w:val="24"/>
                      <w:szCs w:val="24"/>
                      <w:lang w:eastAsia="ru-RU" w:bidi="hi-IN"/>
                    </w:rPr>
                    <w:lastRenderedPageBreak/>
                    <w:t>размещения нестационарных торговых объектов</w:t>
                  </w:r>
                </w:p>
              </w:tc>
              <w:tc>
                <w:tcPr>
                  <w:tcW w:w="1180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pStyle w:val="TableParagraph"/>
                    <w:spacing w:before="60" w:line="21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3FD4">
                    <w:rPr>
                      <w:rStyle w:val="CharStyle5"/>
                      <w:rFonts w:ascii="Times New Roman" w:eastAsia="Times New Roman" w:hAnsi="Times New Roman"/>
                      <w:sz w:val="24"/>
                      <w:szCs w:val="24"/>
                      <w:lang w:eastAsia="ru-RU" w:bidi="hi-IN"/>
                    </w:rPr>
                    <w:lastRenderedPageBreak/>
                    <w:t>Высокая доля торговых сетей на региональных товарных рынках реализации</w:t>
                  </w:r>
                </w:p>
                <w:p w:rsidR="004834C5" w:rsidRPr="003C3FD4" w:rsidRDefault="004834C5" w:rsidP="0038472B">
                  <w:pPr>
                    <w:pStyle w:val="Style4"/>
                    <w:spacing w:before="60" w:line="216" w:lineRule="auto"/>
                    <w:jc w:val="left"/>
                    <w:rPr>
                      <w:rFonts w:ascii="Times New Roman" w:hAnsi="Times New Roman" w:cs="Times New Roman"/>
                      <w:sz w:val="24"/>
                    </w:rPr>
                  </w:pPr>
                  <w:r w:rsidRPr="003C3FD4">
                    <w:rPr>
                      <w:rStyle w:val="CharStyle5"/>
                      <w:rFonts w:ascii="Times New Roman" w:hAnsi="Times New Roman"/>
                      <w:color w:val="000000"/>
                      <w:sz w:val="24"/>
                      <w:lang w:eastAsia="ru-RU"/>
                    </w:rPr>
                    <w:t>продовольственных товаров</w:t>
                  </w:r>
                </w:p>
              </w:tc>
              <w:tc>
                <w:tcPr>
                  <w:tcW w:w="1478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C3FD4">
                    <w:rPr>
                      <w:rFonts w:ascii="Times New Roman" w:eastAsia="SimSun" w:hAnsi="Times New Roman" w:cs="Mangal"/>
                      <w:kern w:val="1"/>
                      <w:sz w:val="24"/>
                      <w:szCs w:val="24"/>
                      <w:lang w:eastAsia="zh-CN" w:bidi="hi-IN"/>
                    </w:rPr>
                    <w:t xml:space="preserve">В 2024 году проведён мониторинг в целях определения спроса / потребности в предоставлении мест под размещение нестационарных торговых объектов. Заявок на предоставление мест под размещение стационарных торговых объектов в Администрацию округа не поступало. </w:t>
                  </w:r>
                </w:p>
                <w:p w:rsidR="004834C5" w:rsidRPr="003C3FD4" w:rsidRDefault="004834C5" w:rsidP="0038472B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7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pStyle w:val="TableParagraph"/>
                    <w:spacing w:before="60" w:line="21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3FD4">
                    <w:rPr>
                      <w:rStyle w:val="CharStyle5"/>
                      <w:rFonts w:ascii="Times New Roman" w:eastAsia="Times New Roman" w:hAnsi="Times New Roman"/>
                      <w:sz w:val="24"/>
                      <w:szCs w:val="24"/>
                      <w:lang w:eastAsia="ru-RU" w:bidi="hi-IN"/>
                    </w:rPr>
                    <w:t>31 декабря</w:t>
                  </w:r>
                </w:p>
                <w:p w:rsidR="004834C5" w:rsidRPr="003C3FD4" w:rsidRDefault="004834C5" w:rsidP="0038472B">
                  <w:pPr>
                    <w:widowControl w:val="0"/>
                    <w:spacing w:before="60" w:after="0" w:line="216" w:lineRule="auto"/>
                    <w:jc w:val="both"/>
                    <w:rPr>
                      <w:rStyle w:val="CharStyle5"/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3FD4">
                    <w:rPr>
                      <w:rStyle w:val="CharStyle5"/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</w:tr>
            <w:tr w:rsidR="004834C5" w:rsidRPr="003C3FD4" w:rsidTr="0038472B">
              <w:trPr>
                <w:gridBefore w:val="1"/>
                <w:wBefore w:w="7" w:type="pct"/>
                <w:trHeight w:val="227"/>
                <w:jc w:val="center"/>
              </w:trPr>
              <w:tc>
                <w:tcPr>
                  <w:tcW w:w="236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3C3FD4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lastRenderedPageBreak/>
                    <w:t>112</w:t>
                  </w:r>
                </w:p>
              </w:tc>
              <w:tc>
                <w:tcPr>
                  <w:tcW w:w="1431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pStyle w:val="TableParagraph"/>
                    <w:suppressAutoHyphens/>
                    <w:spacing w:before="60" w:line="21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3FD4">
                    <w:rPr>
                      <w:rStyle w:val="CharStyle5"/>
                      <w:rFonts w:ascii="Times New Roman" w:eastAsia="Times New Roman" w:hAnsi="Times New Roman"/>
                      <w:sz w:val="24"/>
                      <w:szCs w:val="24"/>
                      <w:lang w:eastAsia="ru-RU" w:bidi="hi-IN"/>
                    </w:rPr>
                    <w:t>Разработка и утверждение программы по проведению выставок/ярмарок, включающей мероприятия по созданию новых торговых мест, снижению или освобождению от платы за их использование, размещение программы в сети «Интернет»;</w:t>
                  </w:r>
                </w:p>
                <w:p w:rsidR="004834C5" w:rsidRPr="003C3FD4" w:rsidRDefault="004834C5" w:rsidP="0038472B">
                  <w:pPr>
                    <w:pStyle w:val="TableParagraph"/>
                    <w:suppressAutoHyphens/>
                    <w:spacing w:before="60" w:line="21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3FD4">
                    <w:rPr>
                      <w:rStyle w:val="CharStyle5"/>
                      <w:rFonts w:ascii="Times New Roman" w:eastAsia="Times New Roman" w:hAnsi="Times New Roman"/>
                      <w:sz w:val="24"/>
                      <w:szCs w:val="24"/>
                      <w:lang w:eastAsia="ru-RU" w:bidi="hi-IN"/>
                    </w:rPr>
                    <w:t xml:space="preserve">проведение мониторинга с целью определения административных барьеров, экономических ограничений, иных </w:t>
                  </w:r>
                  <w:r w:rsidRPr="003C3FD4">
                    <w:rPr>
                      <w:rStyle w:val="CharStyle5"/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факторов, являющихся барьерами входа на рынок (выхода с рынка), и их устранение, проведение межведомственных экспертных советов</w:t>
                  </w:r>
                </w:p>
              </w:tc>
              <w:tc>
                <w:tcPr>
                  <w:tcW w:w="1180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pStyle w:val="TableParagraph"/>
                    <w:suppressAutoHyphens/>
                    <w:spacing w:before="60" w:line="21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3FD4">
                    <w:rPr>
                      <w:rStyle w:val="CharStyle5"/>
                      <w:rFonts w:ascii="Times New Roman" w:eastAsia="Times New Roman" w:hAnsi="Times New Roman"/>
                      <w:sz w:val="24"/>
                      <w:szCs w:val="24"/>
                      <w:lang w:eastAsia="ru-RU" w:bidi="hi-IN"/>
                    </w:rPr>
                    <w:t xml:space="preserve">Высокая доля торговых сетей на региональных товарных рынках реализации </w:t>
                  </w:r>
                  <w:r w:rsidRPr="003C3FD4">
                    <w:rPr>
                      <w:rStyle w:val="CharStyle5"/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продовольственных товаров</w:t>
                  </w:r>
                </w:p>
              </w:tc>
              <w:tc>
                <w:tcPr>
                  <w:tcW w:w="1478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C3FD4">
                    <w:rPr>
                      <w:rFonts w:ascii="Times New Roman" w:eastAsia="SimSun" w:hAnsi="Times New Roman" w:cs="Mangal"/>
                      <w:kern w:val="1"/>
                      <w:sz w:val="24"/>
                      <w:szCs w:val="24"/>
                      <w:lang w:eastAsia="zh-CN" w:bidi="hi-IN"/>
                    </w:rPr>
                    <w:t>Программы по проведению выставок, ярмарок не разработаны.</w:t>
                  </w:r>
                </w:p>
                <w:p w:rsidR="004834C5" w:rsidRPr="003C3FD4" w:rsidRDefault="004834C5" w:rsidP="0038472B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C3FD4">
                    <w:rPr>
                      <w:rFonts w:ascii="Times New Roman" w:eastAsia="SimSun" w:hAnsi="Times New Roman" w:cs="Mangal"/>
                      <w:kern w:val="1"/>
                      <w:sz w:val="24"/>
                      <w:szCs w:val="24"/>
                      <w:lang w:eastAsia="zh-CN" w:bidi="hi-IN"/>
                    </w:rPr>
                    <w:t>Проведённым мониторингом административных барьеров,</w:t>
                  </w:r>
                  <w:r w:rsidRPr="003C3FD4">
                    <w:rPr>
                      <w:rStyle w:val="CharStyle5"/>
                      <w:rFonts w:ascii="Times New Roman" w:eastAsia="Times New Roman" w:hAnsi="Times New Roman"/>
                      <w:sz w:val="24"/>
                      <w:szCs w:val="24"/>
                      <w:lang w:eastAsia="ru-RU" w:bidi="hi-IN"/>
                    </w:rPr>
                    <w:t xml:space="preserve"> экономических ограничений, </w:t>
                  </w:r>
                  <w:r w:rsidRPr="003C3FD4">
                    <w:rPr>
                      <w:rStyle w:val="CharStyle5"/>
                      <w:rFonts w:ascii="Times New Roman" w:hAnsi="Times New Roman"/>
                      <w:sz w:val="24"/>
                      <w:szCs w:val="24"/>
                      <w:lang w:eastAsia="ru-RU"/>
                    </w:rPr>
                    <w:t>являющихся барьерами входа на рынок (выхода с рынка), не выявлено.</w:t>
                  </w:r>
                </w:p>
              </w:tc>
              <w:tc>
                <w:tcPr>
                  <w:tcW w:w="667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4834C5" w:rsidRPr="003C3FD4" w:rsidRDefault="004834C5" w:rsidP="0038472B">
                  <w:pPr>
                    <w:pStyle w:val="TableParagraph"/>
                    <w:suppressAutoHyphens/>
                    <w:spacing w:before="60" w:line="21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3FD4">
                    <w:rPr>
                      <w:rStyle w:val="CharStyle5"/>
                      <w:rFonts w:ascii="Times New Roman" w:eastAsia="Times New Roman" w:hAnsi="Times New Roman"/>
                      <w:sz w:val="24"/>
                      <w:szCs w:val="24"/>
                      <w:lang w:eastAsia="ru-RU" w:bidi="hi-IN"/>
                    </w:rPr>
                    <w:t>31 декабря</w:t>
                  </w:r>
                </w:p>
                <w:p w:rsidR="004834C5" w:rsidRPr="003C3FD4" w:rsidRDefault="004834C5" w:rsidP="0038472B">
                  <w:pPr>
                    <w:pStyle w:val="TableParagraph"/>
                    <w:spacing w:before="60" w:line="216" w:lineRule="auto"/>
                    <w:jc w:val="center"/>
                    <w:rPr>
                      <w:rStyle w:val="CharStyle5"/>
                      <w:rFonts w:ascii="Times New Roman" w:eastAsia="Times New Roman" w:hAnsi="Times New Roman"/>
                      <w:sz w:val="24"/>
                      <w:szCs w:val="24"/>
                      <w:lang w:eastAsia="ru-RU" w:bidi="hi-IN"/>
                    </w:rPr>
                  </w:pPr>
                  <w:r w:rsidRPr="003C3FD4">
                    <w:rPr>
                      <w:rStyle w:val="CharStyle5"/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</w:tr>
          </w:tbl>
          <w:p w:rsidR="004834C5" w:rsidRPr="003C3FD4" w:rsidRDefault="004834C5" w:rsidP="0038472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</w:p>
          <w:p w:rsidR="004834C5" w:rsidRPr="003C3FD4" w:rsidRDefault="004834C5" w:rsidP="0038472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</w:p>
        </w:tc>
      </w:tr>
    </w:tbl>
    <w:p w:rsidR="00876F20" w:rsidRDefault="00876F20" w:rsidP="007B54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76F20" w:rsidRDefault="00876F20" w:rsidP="007B54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76F20" w:rsidRDefault="00876F20" w:rsidP="007B54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76F20" w:rsidRDefault="00876F20" w:rsidP="007B54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76F20" w:rsidRDefault="00876F20" w:rsidP="007B54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76F20" w:rsidRDefault="00876F20" w:rsidP="007B54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76F20" w:rsidRDefault="00876F20" w:rsidP="007B54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B5432" w:rsidRPr="00876F20" w:rsidRDefault="007B5432" w:rsidP="00876F20">
      <w:pPr>
        <w:pStyle w:val="a4"/>
        <w:numPr>
          <w:ilvl w:val="1"/>
          <w:numId w:val="17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76F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 xml:space="preserve">Мониторинг состояния и развития конкурентной среды на рынках </w:t>
      </w:r>
    </w:p>
    <w:p w:rsidR="007B5432" w:rsidRPr="007B5432" w:rsidRDefault="007B5432" w:rsidP="007B54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B543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товаров, работ и услуг.</w:t>
      </w:r>
    </w:p>
    <w:p w:rsidR="007B5432" w:rsidRPr="007B5432" w:rsidRDefault="007B5432" w:rsidP="007B54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B5432" w:rsidRPr="007B5432" w:rsidRDefault="007B5432" w:rsidP="007B54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состояния и развития конкурентной среды на рынках товаров, работ и услуг муниципального образования «</w:t>
      </w:r>
      <w:proofErr w:type="spellStart"/>
      <w:r w:rsidRPr="007B543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Локнянский</w:t>
      </w:r>
      <w:proofErr w:type="spellEnd"/>
      <w:r w:rsidRPr="007B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округ» и (далее - мониторинг) проведен в соответствии с разделом </w:t>
      </w:r>
      <w:r w:rsidRPr="007B5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7B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 развития конкуренции в субъектах Российской Федерации, утвержденным распоряжением Правительства Российской Федерации от 17.04.2019 № 768-р (далее – стандарт развития конкуренции). </w:t>
      </w:r>
    </w:p>
    <w:p w:rsidR="007B5432" w:rsidRPr="007B5432" w:rsidRDefault="007B5432" w:rsidP="007B54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432" w:rsidRPr="007B5432" w:rsidRDefault="007B5432" w:rsidP="007B543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Мониторинг включает в себя:</w:t>
      </w:r>
    </w:p>
    <w:p w:rsidR="007B5432" w:rsidRPr="007B5432" w:rsidRDefault="007B5432" w:rsidP="007B543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а) мониторинг оценки состояния конкурентной среды и уровня административных барьеров на рынках товаров и услуг субъектами предпринимательской деятельности;</w:t>
      </w:r>
    </w:p>
    <w:p w:rsidR="007B5432" w:rsidRPr="007B5432" w:rsidRDefault="007B5432" w:rsidP="007B543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б) мониторинг удовлетворенности потребителей качеством товаров и </w:t>
      </w:r>
      <w:proofErr w:type="gramStart"/>
      <w:r w:rsidRPr="007B5432">
        <w:rPr>
          <w:rFonts w:ascii="Times New Roman" w:hAnsi="Times New Roman" w:cs="Times New Roman"/>
          <w:sz w:val="24"/>
          <w:szCs w:val="24"/>
        </w:rPr>
        <w:t>услуг  и</w:t>
      </w:r>
      <w:proofErr w:type="gramEnd"/>
      <w:r w:rsidRPr="007B5432">
        <w:rPr>
          <w:rFonts w:ascii="Times New Roman" w:hAnsi="Times New Roman" w:cs="Times New Roman"/>
          <w:sz w:val="24"/>
          <w:szCs w:val="24"/>
        </w:rPr>
        <w:t xml:space="preserve"> ценовой конкуренцией; </w:t>
      </w:r>
    </w:p>
    <w:p w:rsidR="007B5432" w:rsidRPr="007B5432" w:rsidRDefault="007B5432" w:rsidP="007B543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в) мониторинг уровня востребованности финансовых услуг и удовлетворенности этими услугами и работой российских финансовых организаций.</w:t>
      </w:r>
    </w:p>
    <w:p w:rsidR="007B5432" w:rsidRPr="007B5432" w:rsidRDefault="007B5432" w:rsidP="007B543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В целях мониторинга Администрацией </w:t>
      </w:r>
      <w:proofErr w:type="spellStart"/>
      <w:r w:rsidRPr="007B5432">
        <w:rPr>
          <w:rFonts w:ascii="Times New Roman" w:hAnsi="Times New Roman" w:cs="Times New Roman"/>
          <w:sz w:val="24"/>
          <w:szCs w:val="24"/>
        </w:rPr>
        <w:t>Локнянского</w:t>
      </w:r>
      <w:proofErr w:type="spellEnd"/>
      <w:r w:rsidRPr="007B5432">
        <w:rPr>
          <w:rFonts w:ascii="Times New Roman" w:hAnsi="Times New Roman" w:cs="Times New Roman"/>
          <w:sz w:val="24"/>
          <w:szCs w:val="24"/>
        </w:rPr>
        <w:t xml:space="preserve"> муниципального округа с 1 по 30 ноября 2024 года проводились опросы путем анкетирования:</w:t>
      </w:r>
    </w:p>
    <w:p w:rsidR="007B5432" w:rsidRPr="007B5432" w:rsidRDefault="007B5432" w:rsidP="007B543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- субъектов предпринимательской деятельности района о состоянии и развитии конкурентной среды в Псковской области (Анкета для опроса субъектов предпринимательской деятельности);</w:t>
      </w:r>
    </w:p>
    <w:p w:rsidR="007B5432" w:rsidRPr="007B5432" w:rsidRDefault="007B5432" w:rsidP="007B543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- потребителей товаров и услуг на рынках муниципального образования «</w:t>
      </w:r>
      <w:proofErr w:type="spellStart"/>
      <w:r w:rsidRPr="007B5432">
        <w:rPr>
          <w:rFonts w:ascii="Times New Roman" w:hAnsi="Times New Roman" w:cs="Times New Roman"/>
          <w:sz w:val="24"/>
          <w:szCs w:val="24"/>
        </w:rPr>
        <w:t>Локнянский</w:t>
      </w:r>
      <w:proofErr w:type="spellEnd"/>
      <w:r w:rsidRPr="007B5432">
        <w:rPr>
          <w:rFonts w:ascii="Times New Roman" w:hAnsi="Times New Roman" w:cs="Times New Roman"/>
          <w:sz w:val="24"/>
          <w:szCs w:val="24"/>
        </w:rPr>
        <w:t xml:space="preserve"> муниципальный округ» («Анкета для опроса потребителей товаров и услуг»); </w:t>
      </w:r>
    </w:p>
    <w:p w:rsidR="007B5432" w:rsidRPr="007B5432" w:rsidRDefault="007B5432" w:rsidP="007B543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-потребителей финансовых услуг на региональных и муниципальных рынках (Анкета для опроса населения в отношении доступности финансовых услуг и удовлетворенности деятельностью в сфере финансовых услуг, осуществляемой на территории Псковской области)</w:t>
      </w:r>
    </w:p>
    <w:p w:rsidR="007B5432" w:rsidRPr="007B5432" w:rsidRDefault="007B5432" w:rsidP="007B54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Анкеты распространялись и направлялись непосредственно субъектам предпринимательской деятельности, в организации, населению. На сайте муниципального образования «</w:t>
      </w:r>
      <w:proofErr w:type="spellStart"/>
      <w:r w:rsidRPr="007B5432">
        <w:rPr>
          <w:rFonts w:ascii="Times New Roman" w:hAnsi="Times New Roman" w:cs="Times New Roman"/>
          <w:sz w:val="24"/>
          <w:szCs w:val="24"/>
        </w:rPr>
        <w:t>Локнянский</w:t>
      </w:r>
      <w:proofErr w:type="spellEnd"/>
      <w:r w:rsidRPr="007B5432">
        <w:rPr>
          <w:rFonts w:ascii="Times New Roman" w:hAnsi="Times New Roman" w:cs="Times New Roman"/>
          <w:sz w:val="24"/>
          <w:szCs w:val="24"/>
        </w:rPr>
        <w:t xml:space="preserve"> муниципальный округ» были размещены анкеты, и каждый заинтересованный субъект мог заполнить анкету в рамках проводимого мониторинга.</w:t>
      </w:r>
    </w:p>
    <w:p w:rsidR="007B5432" w:rsidRPr="007B5432" w:rsidRDefault="007B5432" w:rsidP="007B543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В рамках мониторинга поступило 34 анкеты от предпринимателей и населения муниципального образования «</w:t>
      </w:r>
      <w:proofErr w:type="spellStart"/>
      <w:r w:rsidRPr="007B5432">
        <w:rPr>
          <w:rFonts w:ascii="Times New Roman" w:hAnsi="Times New Roman" w:cs="Times New Roman"/>
          <w:sz w:val="24"/>
          <w:szCs w:val="24"/>
        </w:rPr>
        <w:t>Локнянский</w:t>
      </w:r>
      <w:proofErr w:type="spellEnd"/>
      <w:r w:rsidRPr="007B5432">
        <w:rPr>
          <w:rFonts w:ascii="Times New Roman" w:hAnsi="Times New Roman" w:cs="Times New Roman"/>
          <w:sz w:val="24"/>
          <w:szCs w:val="24"/>
        </w:rPr>
        <w:t xml:space="preserve"> </w:t>
      </w:r>
      <w:r w:rsidRPr="007B5432">
        <w:rPr>
          <w:rFonts w:ascii="Times New Roman" w:hAnsi="Times New Roman" w:cs="Times New Roman"/>
          <w:sz w:val="24"/>
          <w:szCs w:val="24"/>
        </w:rPr>
        <w:lastRenderedPageBreak/>
        <w:t>муниципальный округ», в том числе от предпринимателей поступило 5 анкет. Обработаны 100% поступивших анкет.</w:t>
      </w:r>
    </w:p>
    <w:p w:rsidR="007B5432" w:rsidRPr="007B5432" w:rsidRDefault="007B5432" w:rsidP="007B543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Рассылка анкет и обработка результатов проведены Управлением экономики, сельского хозяйства, предпринимательства и инвестиционной деятельности Администрации </w:t>
      </w:r>
      <w:proofErr w:type="spellStart"/>
      <w:r w:rsidRPr="007B5432">
        <w:rPr>
          <w:rFonts w:ascii="Times New Roman" w:hAnsi="Times New Roman" w:cs="Times New Roman"/>
          <w:sz w:val="24"/>
          <w:szCs w:val="24"/>
        </w:rPr>
        <w:t>Локнянского</w:t>
      </w:r>
      <w:proofErr w:type="spellEnd"/>
      <w:r w:rsidRPr="007B5432">
        <w:rPr>
          <w:rFonts w:ascii="Times New Roman" w:hAnsi="Times New Roman" w:cs="Times New Roman"/>
          <w:sz w:val="24"/>
          <w:szCs w:val="24"/>
        </w:rPr>
        <w:t xml:space="preserve"> муниципального округа без привлечения сторонних организаций. Результаты мониторинга являются основанием для планирования мероприятий по содействию развитию конкуренции в рамках реализации перечня </w:t>
      </w:r>
      <w:r w:rsidRPr="007B543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мероприятий по содействию развитию конкуренции на территории муниципального образования «</w:t>
      </w:r>
      <w:proofErr w:type="spellStart"/>
      <w:r w:rsidRPr="007B543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Локнянский</w:t>
      </w:r>
      <w:proofErr w:type="spellEnd"/>
      <w:r w:rsidRPr="007B543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муниципальный округ».</w:t>
      </w:r>
    </w:p>
    <w:p w:rsidR="007B5432" w:rsidRPr="007B5432" w:rsidRDefault="007B5432" w:rsidP="007B5432">
      <w:pPr>
        <w:tabs>
          <w:tab w:val="left" w:pos="708"/>
          <w:tab w:val="left" w:pos="1365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7B5432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876F20">
        <w:rPr>
          <w:rFonts w:ascii="Times New Roman" w:eastAsia="Arial" w:hAnsi="Times New Roman" w:cs="Times New Roman"/>
          <w:b/>
          <w:sz w:val="28"/>
          <w:szCs w:val="28"/>
        </w:rPr>
        <w:t xml:space="preserve">2.3.1. </w:t>
      </w:r>
      <w:r w:rsidRPr="007B5432">
        <w:rPr>
          <w:rFonts w:ascii="Times New Roman" w:eastAsia="Arial" w:hAnsi="Times New Roman" w:cs="Times New Roman"/>
          <w:b/>
          <w:sz w:val="28"/>
          <w:szCs w:val="28"/>
        </w:rPr>
        <w:t>Мониторинг оценки состояния и развития конкурентной среды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7B5432">
        <w:rPr>
          <w:rFonts w:ascii="Times New Roman" w:eastAsia="Arial" w:hAnsi="Times New Roman" w:cs="Times New Roman"/>
          <w:b/>
          <w:sz w:val="28"/>
          <w:szCs w:val="28"/>
        </w:rPr>
        <w:t>на рынках товаров и услуг субъектами предпринимательской деятельности.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B5432">
        <w:rPr>
          <w:rFonts w:ascii="Times New Roman" w:eastAsia="Arial" w:hAnsi="Times New Roman" w:cs="Times New Roman"/>
          <w:sz w:val="24"/>
          <w:szCs w:val="24"/>
        </w:rPr>
        <w:tab/>
        <w:t>По итогам анкетирования проведен анализ, который имеет следующие показатели: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B5432">
        <w:rPr>
          <w:rFonts w:ascii="Times New Roman" w:eastAsia="Arial" w:hAnsi="Times New Roman" w:cs="Times New Roman"/>
          <w:sz w:val="24"/>
          <w:szCs w:val="24"/>
        </w:rPr>
        <w:tab/>
        <w:t>В анкетировании приняли участие 5 субъектов предпринимательства, из них: 4 субъекта ЮЛ - руководители высшего звена и 1 – индивидуальный предприниматель. Все субъекты осуществляют свою деятельность более 5лет.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B5432">
        <w:rPr>
          <w:rFonts w:ascii="Times New Roman" w:eastAsia="Arial" w:hAnsi="Times New Roman" w:cs="Times New Roman"/>
          <w:sz w:val="24"/>
          <w:szCs w:val="24"/>
        </w:rPr>
        <w:tab/>
        <w:t>По численности работников: 60 % - до 15 человек, 40 % - от 16-100 человек.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B5432">
        <w:rPr>
          <w:rFonts w:ascii="Times New Roman" w:eastAsia="Arial" w:hAnsi="Times New Roman" w:cs="Times New Roman"/>
          <w:sz w:val="24"/>
          <w:szCs w:val="24"/>
        </w:rPr>
        <w:tab/>
        <w:t>По величине годовой выручки: 100% - до 120млн. руб. (</w:t>
      </w:r>
      <w:proofErr w:type="spellStart"/>
      <w:r w:rsidRPr="007B5432">
        <w:rPr>
          <w:rFonts w:ascii="Times New Roman" w:eastAsia="Arial" w:hAnsi="Times New Roman" w:cs="Times New Roman"/>
          <w:sz w:val="24"/>
          <w:szCs w:val="24"/>
        </w:rPr>
        <w:t>микропредприятия</w:t>
      </w:r>
      <w:proofErr w:type="spellEnd"/>
      <w:r w:rsidRPr="007B5432">
        <w:rPr>
          <w:rFonts w:ascii="Times New Roman" w:eastAsia="Arial" w:hAnsi="Times New Roman" w:cs="Times New Roman"/>
          <w:sz w:val="24"/>
          <w:szCs w:val="24"/>
        </w:rPr>
        <w:t xml:space="preserve">). 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B5432">
        <w:rPr>
          <w:rFonts w:ascii="Times New Roman" w:eastAsia="Arial" w:hAnsi="Times New Roman" w:cs="Times New Roman"/>
          <w:sz w:val="24"/>
          <w:szCs w:val="24"/>
        </w:rPr>
        <w:tab/>
        <w:t>По сферам экономической деятельности: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B5432">
        <w:rPr>
          <w:rFonts w:ascii="Times New Roman" w:eastAsia="Arial" w:hAnsi="Times New Roman" w:cs="Times New Roman"/>
          <w:sz w:val="24"/>
          <w:szCs w:val="24"/>
        </w:rPr>
        <w:t>Рынок теплоснабжения (производство тепловой энергии) – 1 ед.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B5432">
        <w:rPr>
          <w:rFonts w:ascii="Times New Roman" w:eastAsia="Arial" w:hAnsi="Times New Roman" w:cs="Times New Roman"/>
          <w:sz w:val="24"/>
          <w:szCs w:val="24"/>
        </w:rPr>
        <w:t>Рынок обработки древесины и производства изделий из дерева – 1 ед.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B5432">
        <w:rPr>
          <w:rFonts w:ascii="Times New Roman" w:eastAsia="Arial" w:hAnsi="Times New Roman" w:cs="Times New Roman"/>
          <w:sz w:val="24"/>
          <w:szCs w:val="24"/>
        </w:rPr>
        <w:t>Рынок выполнения работ по содержанию и текущему ремонту общего имущества собственников помещений в многоквартирном доме – 1 ед.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7B54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Рынок оказания услуг по ремонту автотранспортных средств -1 ед.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Рынок лёгкой промышленности – 1 ед.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B5432">
        <w:rPr>
          <w:rFonts w:ascii="Times New Roman" w:eastAsia="Arial" w:hAnsi="Times New Roman" w:cs="Times New Roman"/>
          <w:sz w:val="24"/>
          <w:szCs w:val="24"/>
        </w:rPr>
        <w:tab/>
        <w:t xml:space="preserve">У 40% опрошенных субъектов основной продукцией, которую они представляют на </w:t>
      </w:r>
      <w:proofErr w:type="gramStart"/>
      <w:r w:rsidRPr="007B5432">
        <w:rPr>
          <w:rFonts w:ascii="Times New Roman" w:eastAsia="Arial" w:hAnsi="Times New Roman" w:cs="Times New Roman"/>
          <w:sz w:val="24"/>
          <w:szCs w:val="24"/>
        </w:rPr>
        <w:t>рынке,  является</w:t>
      </w:r>
      <w:proofErr w:type="gramEnd"/>
      <w:r w:rsidRPr="007B5432">
        <w:rPr>
          <w:rFonts w:ascii="Times New Roman" w:eastAsia="Arial" w:hAnsi="Times New Roman" w:cs="Times New Roman"/>
          <w:sz w:val="24"/>
          <w:szCs w:val="24"/>
        </w:rPr>
        <w:t xml:space="preserve"> конечная продукция; 60% -оказывают услуги.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B5432">
        <w:rPr>
          <w:rFonts w:ascii="Times New Roman" w:eastAsia="Arial" w:hAnsi="Times New Roman" w:cs="Times New Roman"/>
          <w:sz w:val="24"/>
          <w:szCs w:val="24"/>
        </w:rPr>
        <w:tab/>
        <w:t>Основные рынки бизнеса - 60 % локальный рынок, 20% - рынки нескольких субъектов РФ и 20% - рынок Российской Федерации.</w:t>
      </w:r>
      <w:r w:rsidRPr="007B5432">
        <w:rPr>
          <w:rFonts w:ascii="Times New Roman" w:eastAsia="Arial" w:hAnsi="Times New Roman" w:cs="Times New Roman"/>
          <w:sz w:val="24"/>
          <w:szCs w:val="24"/>
        </w:rPr>
        <w:tab/>
      </w:r>
    </w:p>
    <w:p w:rsidR="007B5432" w:rsidRPr="007B5432" w:rsidRDefault="007B5432" w:rsidP="007B54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B54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Оценка состояния конкуренции и конкурентной среды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eastAsia="Arial" w:hAnsi="Times New Roman" w:cs="Times New Roman"/>
          <w:sz w:val="24"/>
          <w:szCs w:val="24"/>
        </w:rPr>
        <w:lastRenderedPageBreak/>
        <w:t>2.1. 20% опрошенных считают, что д</w:t>
      </w:r>
      <w:r w:rsidRPr="007B5432">
        <w:rPr>
          <w:rFonts w:ascii="Times New Roman" w:hAnsi="Times New Roman" w:cs="Times New Roman"/>
          <w:sz w:val="24"/>
          <w:szCs w:val="24"/>
        </w:rPr>
        <w:t xml:space="preserve">ля сохранения рыночной позиции нашего бизнеса нет необходимости реализовывать какие-либо меры по повышению конкурентоспособности нашей продукции/работ/услуг (снижение цен, повышение качества, развитие сопутствующих услуг, иное) – нет конкуренции; 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40 % </w:t>
      </w:r>
      <w:r w:rsidRPr="007B5432">
        <w:rPr>
          <w:rFonts w:ascii="Times New Roman" w:eastAsia="Arial" w:hAnsi="Times New Roman" w:cs="Times New Roman"/>
          <w:sz w:val="24"/>
          <w:szCs w:val="24"/>
        </w:rPr>
        <w:t>опрошенных считают, что д</w:t>
      </w:r>
      <w:r w:rsidRPr="007B5432">
        <w:rPr>
          <w:rFonts w:ascii="Times New Roman" w:hAnsi="Times New Roman" w:cs="Times New Roman"/>
          <w:sz w:val="24"/>
          <w:szCs w:val="24"/>
        </w:rPr>
        <w:t xml:space="preserve">ля сохранения рыночной позиции нашего бизнеса время от времени (раз в 2-3 года) может потребоваться реализация мер по повышению конкурентоспособности нашей продукции/работ/услуг (снижение цен, повышение качества, развитие сопутствующих услуг, иное) – слабая конкуренция; 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eastAsia="Arial" w:hAnsi="Times New Roman" w:cs="Times New Roman"/>
          <w:sz w:val="24"/>
          <w:szCs w:val="24"/>
        </w:rPr>
        <w:t xml:space="preserve"> 20% опрошенных считают, что д</w:t>
      </w:r>
      <w:r w:rsidRPr="007B5432">
        <w:rPr>
          <w:rFonts w:ascii="Times New Roman" w:hAnsi="Times New Roman" w:cs="Times New Roman"/>
          <w:sz w:val="24"/>
          <w:szCs w:val="24"/>
        </w:rPr>
        <w:t>ля сохранения рыночной позиции нашего бизнеса необходимо регулярно (раз в год или чаще) предпринимать меры по повышению конкурентоспособности продукции/работ/услуг (снижение цен, повышение качества, развитие сопутствующих услуг, иное) - умеренная конкуренция;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eastAsia="Arial" w:hAnsi="Times New Roman" w:cs="Times New Roman"/>
          <w:sz w:val="24"/>
          <w:szCs w:val="24"/>
        </w:rPr>
        <w:t>20% опрошенных считают, что д</w:t>
      </w:r>
      <w:r w:rsidRPr="007B5432">
        <w:rPr>
          <w:rFonts w:ascii="Times New Roman" w:hAnsi="Times New Roman" w:cs="Times New Roman"/>
          <w:sz w:val="24"/>
          <w:szCs w:val="24"/>
        </w:rPr>
        <w:t>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продукции/работ/услуг (снижение цен, повышение качества, развитие сопутствующих услуг, иное), а также время от времени (раз в 2-3 года) применять новые способы её повышения, не используемые компанией ранее - высокая конкуренция.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7B5432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7B5432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7B5432">
        <w:rPr>
          <w:rFonts w:ascii="Times New Roman" w:eastAsia="Arial" w:hAnsi="Times New Roman" w:cs="Times New Roman"/>
          <w:sz w:val="24"/>
          <w:szCs w:val="24"/>
        </w:rPr>
        <w:tab/>
      </w:r>
      <w:r w:rsidRPr="007B5432">
        <w:rPr>
          <w:rFonts w:ascii="Times New Roman" w:eastAsia="Arial" w:hAnsi="Times New Roman" w:cs="Times New Roman"/>
          <w:b/>
          <w:sz w:val="24"/>
          <w:szCs w:val="24"/>
        </w:rPr>
        <w:t>2.2. Способами повышения конкурентоспособности, которые использовались субъектами, являются:</w:t>
      </w:r>
    </w:p>
    <w:p w:rsidR="007B5432" w:rsidRPr="007B5432" w:rsidRDefault="007B5432" w:rsidP="007B5432">
      <w:pPr>
        <w:tabs>
          <w:tab w:val="left" w:pos="708"/>
          <w:tab w:val="left" w:pos="1365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B5432">
        <w:rPr>
          <w:rFonts w:ascii="Times New Roman" w:eastAsia="Arial" w:hAnsi="Times New Roman" w:cs="Times New Roman"/>
          <w:sz w:val="24"/>
          <w:szCs w:val="24"/>
        </w:rPr>
        <w:t>28,5% - обучение и переподготовка персонала;</w:t>
      </w:r>
    </w:p>
    <w:p w:rsidR="007B5432" w:rsidRPr="007B5432" w:rsidRDefault="007B5432" w:rsidP="007B5432">
      <w:pPr>
        <w:tabs>
          <w:tab w:val="left" w:pos="708"/>
          <w:tab w:val="left" w:pos="1365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B5432">
        <w:rPr>
          <w:rFonts w:ascii="Times New Roman" w:eastAsia="Arial" w:hAnsi="Times New Roman" w:cs="Times New Roman"/>
          <w:sz w:val="24"/>
          <w:szCs w:val="24"/>
        </w:rPr>
        <w:t xml:space="preserve">14.3% - использование новых способов продвижения продукции; </w:t>
      </w:r>
    </w:p>
    <w:p w:rsidR="007B5432" w:rsidRPr="007B5432" w:rsidRDefault="007B5432" w:rsidP="007B5432">
      <w:pPr>
        <w:tabs>
          <w:tab w:val="left" w:pos="708"/>
          <w:tab w:val="left" w:pos="1365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B5432">
        <w:rPr>
          <w:rFonts w:ascii="Times New Roman" w:eastAsia="Arial" w:hAnsi="Times New Roman" w:cs="Times New Roman"/>
          <w:sz w:val="24"/>
          <w:szCs w:val="24"/>
        </w:rPr>
        <w:t>28,5% - приобретение технического оборудования;</w:t>
      </w:r>
    </w:p>
    <w:p w:rsidR="007B5432" w:rsidRPr="007B5432" w:rsidRDefault="007B5432" w:rsidP="007B5432">
      <w:pPr>
        <w:tabs>
          <w:tab w:val="left" w:pos="708"/>
          <w:tab w:val="left" w:pos="1365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B5432">
        <w:rPr>
          <w:rFonts w:ascii="Times New Roman" w:eastAsia="Arial" w:hAnsi="Times New Roman" w:cs="Times New Roman"/>
          <w:sz w:val="24"/>
          <w:szCs w:val="24"/>
        </w:rPr>
        <w:t>14.3</w:t>
      </w:r>
      <w:proofErr w:type="gramStart"/>
      <w:r w:rsidRPr="007B5432">
        <w:rPr>
          <w:rFonts w:ascii="Times New Roman" w:eastAsia="Arial" w:hAnsi="Times New Roman" w:cs="Times New Roman"/>
          <w:sz w:val="24"/>
          <w:szCs w:val="24"/>
        </w:rPr>
        <w:t>%  -</w:t>
      </w:r>
      <w:proofErr w:type="gramEnd"/>
      <w:r w:rsidRPr="007B5432">
        <w:rPr>
          <w:rFonts w:ascii="Times New Roman" w:eastAsia="Arial" w:hAnsi="Times New Roman" w:cs="Times New Roman"/>
          <w:sz w:val="24"/>
          <w:szCs w:val="24"/>
        </w:rPr>
        <w:t xml:space="preserve"> разработка новых модификаций и форм производимой продукции, расширение ассортимента;</w:t>
      </w:r>
    </w:p>
    <w:p w:rsidR="007B5432" w:rsidRPr="007B5432" w:rsidRDefault="007B5432" w:rsidP="007B5432">
      <w:pPr>
        <w:tabs>
          <w:tab w:val="left" w:pos="708"/>
          <w:tab w:val="left" w:pos="1365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B5432">
        <w:rPr>
          <w:rFonts w:ascii="Times New Roman" w:eastAsia="Arial" w:hAnsi="Times New Roman" w:cs="Times New Roman"/>
          <w:sz w:val="24"/>
          <w:szCs w:val="24"/>
        </w:rPr>
        <w:t>14.4% - ничего не предпринимали для повышения конкурентоспособности.</w:t>
      </w:r>
    </w:p>
    <w:p w:rsidR="007B5432" w:rsidRPr="007B5432" w:rsidRDefault="007B5432" w:rsidP="007B5432">
      <w:pPr>
        <w:tabs>
          <w:tab w:val="left" w:pos="708"/>
          <w:tab w:val="left" w:pos="1365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B5432">
        <w:rPr>
          <w:rFonts w:ascii="Times New Roman" w:eastAsia="Arial" w:hAnsi="Times New Roman" w:cs="Times New Roman"/>
          <w:sz w:val="24"/>
          <w:szCs w:val="24"/>
        </w:rPr>
        <w:tab/>
      </w:r>
      <w:r w:rsidRPr="007B5432">
        <w:rPr>
          <w:rFonts w:ascii="Times New Roman" w:eastAsia="Arial" w:hAnsi="Times New Roman" w:cs="Times New Roman"/>
          <w:b/>
          <w:sz w:val="24"/>
          <w:szCs w:val="24"/>
        </w:rPr>
        <w:t>2.3</w:t>
      </w:r>
      <w:r w:rsidRPr="007B5432">
        <w:rPr>
          <w:rFonts w:ascii="Times New Roman" w:eastAsia="Arial" w:hAnsi="Times New Roman" w:cs="Times New Roman"/>
          <w:sz w:val="24"/>
          <w:szCs w:val="24"/>
        </w:rPr>
        <w:t>. 20 % опрошенных считают, что у них нет конкурентов, 40 % определяют себе 1-3 конкурентов, 20% - затруднились ответить, и 20 % - большое число конкурентов.</w:t>
      </w:r>
    </w:p>
    <w:p w:rsidR="007B5432" w:rsidRPr="007B5432" w:rsidRDefault="007B5432" w:rsidP="007B5432">
      <w:pPr>
        <w:tabs>
          <w:tab w:val="left" w:pos="708"/>
          <w:tab w:val="left" w:pos="1365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B5432">
        <w:rPr>
          <w:rFonts w:ascii="Times New Roman" w:eastAsia="Arial" w:hAnsi="Times New Roman" w:cs="Times New Roman"/>
          <w:sz w:val="24"/>
          <w:szCs w:val="24"/>
        </w:rPr>
        <w:tab/>
      </w:r>
      <w:r w:rsidRPr="007B5432">
        <w:rPr>
          <w:rFonts w:ascii="Times New Roman" w:eastAsia="Arial" w:hAnsi="Times New Roman" w:cs="Times New Roman"/>
          <w:b/>
          <w:sz w:val="24"/>
          <w:szCs w:val="24"/>
        </w:rPr>
        <w:t>2.4</w:t>
      </w:r>
      <w:r w:rsidRPr="007B5432">
        <w:rPr>
          <w:rFonts w:ascii="Times New Roman" w:eastAsia="Arial" w:hAnsi="Times New Roman" w:cs="Times New Roman"/>
          <w:sz w:val="24"/>
          <w:szCs w:val="24"/>
        </w:rPr>
        <w:t>. 20% субъектов отметили увеличение на 1-3 конкурента, 80% - количество конкурентов не изменилось.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B5432">
        <w:rPr>
          <w:rFonts w:ascii="Times New Roman" w:eastAsia="Arial" w:hAnsi="Times New Roman" w:cs="Times New Roman"/>
          <w:b/>
          <w:sz w:val="24"/>
          <w:szCs w:val="24"/>
        </w:rPr>
        <w:t xml:space="preserve">     2.</w:t>
      </w:r>
      <w:proofErr w:type="gramStart"/>
      <w:r w:rsidRPr="007B5432">
        <w:rPr>
          <w:rFonts w:ascii="Times New Roman" w:eastAsia="Arial" w:hAnsi="Times New Roman" w:cs="Times New Roman"/>
          <w:b/>
          <w:sz w:val="24"/>
          <w:szCs w:val="24"/>
        </w:rPr>
        <w:t>5.Удовлетворенность</w:t>
      </w:r>
      <w:proofErr w:type="gramEnd"/>
      <w:r w:rsidRPr="007B5432">
        <w:rPr>
          <w:rFonts w:ascii="Times New Roman" w:eastAsia="Arial" w:hAnsi="Times New Roman" w:cs="Times New Roman"/>
          <w:b/>
          <w:sz w:val="24"/>
          <w:szCs w:val="24"/>
        </w:rPr>
        <w:t xml:space="preserve"> качеством официальной информации о состоянии конкурентной среды на рынках товаров и услуг Псковской области, размещаемой в открытом доступе 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7B5432">
        <w:rPr>
          <w:rFonts w:ascii="Times New Roman" w:eastAsia="Arial" w:hAnsi="Times New Roman" w:cs="Times New Roman"/>
          <w:i/>
          <w:sz w:val="24"/>
          <w:szCs w:val="24"/>
        </w:rPr>
        <w:t>(в процентах от числа опрошенных)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1"/>
        <w:gridCol w:w="1258"/>
        <w:gridCol w:w="1431"/>
        <w:gridCol w:w="1234"/>
        <w:gridCol w:w="892"/>
        <w:gridCol w:w="1858"/>
      </w:tblGrid>
      <w:tr w:rsidR="007B5432" w:rsidRPr="007B5432" w:rsidTr="0038472B">
        <w:trPr>
          <w:cantSplit/>
          <w:trHeight w:val="233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Удовлетворитель</w:t>
            </w:r>
            <w:proofErr w:type="spellEnd"/>
          </w:p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Скорее </w:t>
            </w:r>
            <w:proofErr w:type="spellStart"/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удовлетворитель</w:t>
            </w:r>
            <w:proofErr w:type="spellEnd"/>
          </w:p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Скорее неудовлетворительное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Затрудняюсь ответить/мне не известно о такой информации</w:t>
            </w:r>
          </w:p>
        </w:tc>
      </w:tr>
      <w:tr w:rsidR="007B5432" w:rsidRPr="007B5432" w:rsidTr="0038472B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Уровень доступности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60</w:t>
            </w:r>
          </w:p>
        </w:tc>
      </w:tr>
      <w:tr w:rsidR="007B5432" w:rsidRPr="007B5432" w:rsidTr="0038472B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Уровень понятности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285"/>
                <w:tab w:val="center" w:pos="434"/>
                <w:tab w:val="left" w:pos="708"/>
                <w:tab w:val="left" w:pos="1365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60</w:t>
            </w:r>
          </w:p>
        </w:tc>
      </w:tr>
      <w:tr w:rsidR="007B5432" w:rsidRPr="007B5432" w:rsidTr="0038472B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Удобство получения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60</w:t>
            </w:r>
          </w:p>
        </w:tc>
      </w:tr>
    </w:tbl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B5432">
        <w:rPr>
          <w:rFonts w:ascii="Times New Roman" w:eastAsia="Arial" w:hAnsi="Times New Roman" w:cs="Times New Roman"/>
          <w:sz w:val="24"/>
          <w:szCs w:val="24"/>
        </w:rPr>
        <w:t xml:space="preserve">       </w:t>
      </w:r>
      <w:r w:rsidRPr="007B5432">
        <w:rPr>
          <w:rFonts w:ascii="Times New Roman" w:eastAsia="Arial" w:hAnsi="Times New Roman" w:cs="Times New Roman"/>
          <w:b/>
          <w:sz w:val="24"/>
          <w:szCs w:val="24"/>
        </w:rPr>
        <w:t>2.6</w:t>
      </w:r>
      <w:r w:rsidRPr="007B5432">
        <w:rPr>
          <w:rFonts w:ascii="Times New Roman" w:eastAsia="Arial" w:hAnsi="Times New Roman" w:cs="Times New Roman"/>
          <w:sz w:val="24"/>
          <w:szCs w:val="24"/>
        </w:rPr>
        <w:t>. По полноте размещенной информации о состоянии конкурентной среды 20% респондентов - удовлетворены размещаемой информацией, 20% - не удовлетворены размещаемой информацией, 60 % -затруднились ответить.</w:t>
      </w:r>
    </w:p>
    <w:p w:rsidR="007B5432" w:rsidRPr="007B5432" w:rsidRDefault="007B5432" w:rsidP="007B5432">
      <w:pPr>
        <w:tabs>
          <w:tab w:val="left" w:pos="426"/>
          <w:tab w:val="left" w:pos="708"/>
          <w:tab w:val="left" w:pos="1365"/>
        </w:tabs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B5432">
        <w:rPr>
          <w:rFonts w:ascii="Times New Roman" w:eastAsia="Arial" w:hAnsi="Times New Roman" w:cs="Times New Roman"/>
          <w:sz w:val="24"/>
          <w:szCs w:val="24"/>
        </w:rPr>
        <w:tab/>
      </w:r>
      <w:r w:rsidRPr="007B5432">
        <w:rPr>
          <w:rFonts w:ascii="Times New Roman" w:eastAsia="Arial" w:hAnsi="Times New Roman" w:cs="Times New Roman"/>
          <w:b/>
          <w:sz w:val="24"/>
          <w:szCs w:val="24"/>
        </w:rPr>
        <w:t>2.7</w:t>
      </w:r>
      <w:r w:rsidRPr="007B5432">
        <w:rPr>
          <w:rFonts w:ascii="Times New Roman" w:eastAsia="Arial" w:hAnsi="Times New Roman" w:cs="Times New Roman"/>
          <w:sz w:val="24"/>
          <w:szCs w:val="24"/>
        </w:rPr>
        <w:t xml:space="preserve">. 60% респондентов предпочитают пользоваться и </w:t>
      </w:r>
      <w:proofErr w:type="gramStart"/>
      <w:r w:rsidRPr="007B5432">
        <w:rPr>
          <w:rFonts w:ascii="Times New Roman" w:eastAsia="Arial" w:hAnsi="Times New Roman" w:cs="Times New Roman"/>
          <w:sz w:val="24"/>
          <w:szCs w:val="24"/>
        </w:rPr>
        <w:t>доверяют  официальной</w:t>
      </w:r>
      <w:proofErr w:type="gramEnd"/>
      <w:r w:rsidRPr="007B5432">
        <w:rPr>
          <w:rFonts w:ascii="Times New Roman" w:eastAsia="Arial" w:hAnsi="Times New Roman" w:cs="Times New Roman"/>
          <w:sz w:val="24"/>
          <w:szCs w:val="24"/>
        </w:rPr>
        <w:t xml:space="preserve"> информации, размещенной на сайте уполномоченного органа в сети «Интернет»; 20%  - официальной информацией, размещённой на официальном сайте ФАС России в информационно-телекоммуникационной сети «Интернет»; 20% - специальными блогами, порталами и прочими электронными ресурсами.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B5432">
        <w:rPr>
          <w:rFonts w:ascii="Times New Roman" w:eastAsia="Arial" w:hAnsi="Times New Roman" w:cs="Times New Roman"/>
          <w:b/>
          <w:sz w:val="24"/>
          <w:szCs w:val="24"/>
        </w:rPr>
        <w:t>2.</w:t>
      </w:r>
      <w:proofErr w:type="gramStart"/>
      <w:r w:rsidRPr="007B5432">
        <w:rPr>
          <w:rFonts w:ascii="Times New Roman" w:eastAsia="Arial" w:hAnsi="Times New Roman" w:cs="Times New Roman"/>
          <w:b/>
          <w:sz w:val="24"/>
          <w:szCs w:val="24"/>
        </w:rPr>
        <w:t>8.Оценка</w:t>
      </w:r>
      <w:proofErr w:type="gramEnd"/>
      <w:r w:rsidRPr="007B5432">
        <w:rPr>
          <w:rFonts w:ascii="Times New Roman" w:eastAsia="Arial" w:hAnsi="Times New Roman" w:cs="Times New Roman"/>
          <w:b/>
          <w:sz w:val="24"/>
          <w:szCs w:val="24"/>
        </w:rPr>
        <w:t xml:space="preserve"> числа поставщиков основного закупаемого товара (работы, услуги), который приобретается субъектами предпринимательства для реализации собственного бизнеса, а также удовлетворенность состоянием конкуренции между поставщиками этого товара (работы, услуги)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7B5432">
        <w:rPr>
          <w:rFonts w:ascii="Times New Roman" w:eastAsia="Arial" w:hAnsi="Times New Roman" w:cs="Times New Roman"/>
          <w:i/>
          <w:sz w:val="24"/>
          <w:szCs w:val="24"/>
        </w:rPr>
        <w:t>(в процентах от числа опрошенных)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440"/>
        <w:gridCol w:w="1440"/>
        <w:gridCol w:w="1440"/>
        <w:gridCol w:w="1260"/>
        <w:gridCol w:w="1170"/>
      </w:tblGrid>
      <w:tr w:rsidR="007B5432" w:rsidRPr="007B5432" w:rsidTr="0038472B">
        <w:trPr>
          <w:cantSplit/>
          <w:trHeight w:val="239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Единственный поставщик/неудовлетворительно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2-3 поставщика/ скорее </w:t>
            </w:r>
            <w:proofErr w:type="spellStart"/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неудовлетвори</w:t>
            </w:r>
            <w:proofErr w:type="spellEnd"/>
          </w:p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тельно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4 и более поставщика/ скорее удовлетворительно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Большое количество поставщиков/ удовлетворительно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7B5432" w:rsidRPr="007B5432" w:rsidTr="0038472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Число поставщиков основного закупаемого товара (работы, услуги)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</w:p>
        </w:tc>
      </w:tr>
      <w:tr w:rsidR="007B5432" w:rsidRPr="007B5432" w:rsidTr="0038472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Удовлетворенность состоянием конкуренции между поставщиками основного закупаемого товара (работы, услуги)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</w:p>
        </w:tc>
      </w:tr>
    </w:tbl>
    <w:p w:rsidR="007B5432" w:rsidRPr="007B5432" w:rsidRDefault="007B5432" w:rsidP="007B54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B54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III. Оценка барьеров ведения предпринимательской деятельности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432">
        <w:rPr>
          <w:rFonts w:ascii="Times New Roman" w:hAnsi="Times New Roman" w:cs="Times New Roman"/>
          <w:b/>
          <w:sz w:val="24"/>
          <w:szCs w:val="24"/>
        </w:rPr>
        <w:t xml:space="preserve">3.1. Распределение ответов на вопрос: «Какие из административных барьеров являются наиболее существенными для ведения текущей </w:t>
      </w:r>
      <w:proofErr w:type="gramStart"/>
      <w:r w:rsidRPr="007B5432">
        <w:rPr>
          <w:rFonts w:ascii="Times New Roman" w:hAnsi="Times New Roman" w:cs="Times New Roman"/>
          <w:b/>
          <w:sz w:val="24"/>
          <w:szCs w:val="24"/>
        </w:rPr>
        <w:t>деятельности  или</w:t>
      </w:r>
      <w:proofErr w:type="gramEnd"/>
      <w:r w:rsidRPr="007B5432">
        <w:rPr>
          <w:rFonts w:ascii="Times New Roman" w:hAnsi="Times New Roman" w:cs="Times New Roman"/>
          <w:b/>
          <w:sz w:val="24"/>
          <w:szCs w:val="24"/>
        </w:rPr>
        <w:t xml:space="preserve"> открытия нового бизнеса на рынке, основном для бизнеса, который вы представляете?»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7B5432">
        <w:rPr>
          <w:rFonts w:ascii="Times New Roman" w:eastAsia="Arial" w:hAnsi="Times New Roman" w:cs="Times New Roman"/>
          <w:i/>
          <w:sz w:val="24"/>
          <w:szCs w:val="24"/>
        </w:rPr>
        <w:t>(в процентах от числа опрошенных)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543"/>
      </w:tblGrid>
      <w:tr w:rsidR="007B5432" w:rsidRPr="007B5432" w:rsidTr="0038472B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Высокие налоги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57</w:t>
            </w:r>
          </w:p>
        </w:tc>
      </w:tr>
      <w:tr w:rsidR="007B5432" w:rsidRPr="007B5432" w:rsidTr="0038472B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28,5</w:t>
            </w:r>
          </w:p>
        </w:tc>
      </w:tr>
      <w:tr w:rsidR="007B5432" w:rsidRPr="007B5432" w:rsidTr="0038472B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Нет ограничений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14,5</w:t>
            </w:r>
          </w:p>
        </w:tc>
      </w:tr>
    </w:tbl>
    <w:p w:rsidR="007B5432" w:rsidRPr="007B5432" w:rsidRDefault="007B5432" w:rsidP="007B5432">
      <w:pPr>
        <w:tabs>
          <w:tab w:val="left" w:pos="708"/>
          <w:tab w:val="left" w:pos="13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432" w:rsidRPr="007B5432" w:rsidRDefault="007B5432" w:rsidP="007B5432">
      <w:pPr>
        <w:tabs>
          <w:tab w:val="left" w:pos="708"/>
          <w:tab w:val="left" w:pos="13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4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3.2. Распределение ответов на вопрос «Как бы Вы охарактеризовали деятельность органов власти на основном для бизнеса, который Вы представляете, рынке? 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7B5432">
        <w:rPr>
          <w:rFonts w:ascii="Times New Roman" w:eastAsia="Arial" w:hAnsi="Times New Roman" w:cs="Times New Roman"/>
          <w:i/>
          <w:sz w:val="24"/>
          <w:szCs w:val="24"/>
        </w:rPr>
        <w:t>(в процентах от числа опрошенных)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543"/>
      </w:tblGrid>
      <w:tr w:rsidR="007B5432" w:rsidRPr="007B5432" w:rsidTr="0038472B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Удовлетворен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40</w:t>
            </w:r>
          </w:p>
        </w:tc>
      </w:tr>
      <w:tr w:rsidR="007B5432" w:rsidRPr="007B5432" w:rsidTr="0038472B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Скорее удовлетворен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40</w:t>
            </w:r>
          </w:p>
        </w:tc>
      </w:tr>
      <w:tr w:rsidR="007B5432" w:rsidRPr="007B5432" w:rsidTr="0038472B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Скорее не  удовлетворен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</w:p>
        </w:tc>
      </w:tr>
      <w:tr w:rsidR="007B5432" w:rsidRPr="007B5432" w:rsidTr="0038472B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Не  удовлетворен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7B5432" w:rsidRPr="007B5432" w:rsidTr="0038472B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</w:tbl>
    <w:p w:rsidR="007B5432" w:rsidRPr="007B5432" w:rsidRDefault="007B5432" w:rsidP="007B5432">
      <w:pPr>
        <w:tabs>
          <w:tab w:val="left" w:pos="708"/>
          <w:tab w:val="left" w:pos="13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432" w:rsidRPr="007B5432" w:rsidRDefault="007B5432" w:rsidP="007B5432">
      <w:pPr>
        <w:tabs>
          <w:tab w:val="left" w:pos="708"/>
          <w:tab w:val="left" w:pos="13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432">
        <w:rPr>
          <w:rFonts w:ascii="Times New Roman" w:hAnsi="Times New Roman" w:cs="Times New Roman"/>
          <w:b/>
          <w:sz w:val="24"/>
          <w:szCs w:val="24"/>
        </w:rPr>
        <w:t xml:space="preserve">3.3. Распределение ответов на вопрос </w:t>
      </w:r>
      <w:proofErr w:type="gramStart"/>
      <w:r w:rsidRPr="007B5432">
        <w:rPr>
          <w:rFonts w:ascii="Times New Roman" w:hAnsi="Times New Roman" w:cs="Times New Roman"/>
          <w:b/>
          <w:sz w:val="24"/>
          <w:szCs w:val="24"/>
        </w:rPr>
        <w:t>«По Вашей оценке</w:t>
      </w:r>
      <w:proofErr w:type="gramEnd"/>
      <w:r w:rsidRPr="007B5432">
        <w:rPr>
          <w:rFonts w:ascii="Times New Roman" w:hAnsi="Times New Roman" w:cs="Times New Roman"/>
          <w:b/>
          <w:sz w:val="24"/>
          <w:szCs w:val="24"/>
        </w:rPr>
        <w:t xml:space="preserve">, 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 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7B5432">
        <w:rPr>
          <w:rFonts w:ascii="Times New Roman" w:eastAsia="Arial" w:hAnsi="Times New Roman" w:cs="Times New Roman"/>
          <w:i/>
          <w:sz w:val="24"/>
          <w:szCs w:val="24"/>
        </w:rPr>
        <w:t>(в процентах от числа опрошенных)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543"/>
      </w:tblGrid>
      <w:tr w:rsidR="007B5432" w:rsidRPr="007B5432" w:rsidTr="0038472B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Есть непреодолимые административные барьеры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7B5432" w:rsidRPr="007B5432" w:rsidTr="0038472B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Есть барьеры, преодолимые при осуществлении значительных затрат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7B5432" w:rsidRPr="007B5432" w:rsidTr="0038472B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Административные барьеры есть, но они преодолимы без существенных затрат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7B5432" w:rsidRPr="007B5432" w:rsidTr="0038472B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Нет административных барьеров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40</w:t>
            </w:r>
          </w:p>
        </w:tc>
      </w:tr>
      <w:tr w:rsidR="007B5432" w:rsidRPr="007B5432" w:rsidTr="0038472B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60</w:t>
            </w:r>
          </w:p>
        </w:tc>
      </w:tr>
    </w:tbl>
    <w:p w:rsidR="007B5432" w:rsidRPr="007B5432" w:rsidRDefault="007B5432" w:rsidP="007B5432">
      <w:pPr>
        <w:tabs>
          <w:tab w:val="left" w:pos="708"/>
          <w:tab w:val="left" w:pos="13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432" w:rsidRPr="007B5432" w:rsidRDefault="007B5432" w:rsidP="007B5432">
      <w:pPr>
        <w:tabs>
          <w:tab w:val="left" w:pos="708"/>
          <w:tab w:val="left" w:pos="1365"/>
        </w:tabs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7B5432">
        <w:rPr>
          <w:rFonts w:ascii="Times New Roman" w:hAnsi="Times New Roman" w:cs="Times New Roman"/>
          <w:b/>
          <w:sz w:val="24"/>
          <w:szCs w:val="24"/>
        </w:rPr>
        <w:t xml:space="preserve">3.4. Распределение ответов на вопрос «Как изменился </w:t>
      </w:r>
      <w:proofErr w:type="gramStart"/>
      <w:r w:rsidRPr="007B5432">
        <w:rPr>
          <w:rFonts w:ascii="Times New Roman" w:hAnsi="Times New Roman" w:cs="Times New Roman"/>
          <w:b/>
          <w:sz w:val="24"/>
          <w:szCs w:val="24"/>
        </w:rPr>
        <w:t>уровень  административных</w:t>
      </w:r>
      <w:proofErr w:type="gramEnd"/>
      <w:r w:rsidRPr="007B5432">
        <w:rPr>
          <w:rFonts w:ascii="Times New Roman" w:hAnsi="Times New Roman" w:cs="Times New Roman"/>
          <w:b/>
          <w:sz w:val="24"/>
          <w:szCs w:val="24"/>
        </w:rPr>
        <w:t xml:space="preserve"> барьеров на рынке, основном для бизнеса, который Вы представляете, в течение последних 3 лет?» </w:t>
      </w:r>
      <w:r w:rsidRPr="007B5432">
        <w:rPr>
          <w:rFonts w:ascii="Times New Roman" w:eastAsia="Arial" w:hAnsi="Times New Roman" w:cs="Times New Roman"/>
          <w:i/>
          <w:sz w:val="24"/>
          <w:szCs w:val="24"/>
        </w:rPr>
        <w:t>(в процентах от числа опрошенных)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543"/>
      </w:tblGrid>
      <w:tr w:rsidR="007B5432" w:rsidRPr="007B5432" w:rsidTr="0038472B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Административные барьеры были полностью устранены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7B5432" w:rsidRPr="007B5432" w:rsidTr="0038472B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B5432" w:rsidRPr="007B5432" w:rsidTr="0038472B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Уровень и количество административных барьеров не изменилось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7B5432" w:rsidRPr="007B5432" w:rsidTr="0038472B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7B5432" w:rsidRPr="007B5432" w:rsidTr="0038472B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7B5432" w:rsidRPr="007B5432" w:rsidTr="0038472B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Административные барьеры отсутствуют, как и ранее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40</w:t>
            </w:r>
          </w:p>
        </w:tc>
      </w:tr>
      <w:tr w:rsidR="007B5432" w:rsidRPr="007B5432" w:rsidTr="0038472B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60</w:t>
            </w:r>
          </w:p>
        </w:tc>
      </w:tr>
    </w:tbl>
    <w:p w:rsidR="007B5432" w:rsidRPr="007B5432" w:rsidRDefault="007B5432" w:rsidP="007B5432">
      <w:pPr>
        <w:tabs>
          <w:tab w:val="left" w:pos="708"/>
          <w:tab w:val="left" w:pos="1365"/>
        </w:tabs>
        <w:rPr>
          <w:rFonts w:ascii="Times New Roman" w:hAnsi="Times New Roman" w:cs="Times New Roman"/>
          <w:b/>
          <w:sz w:val="24"/>
          <w:szCs w:val="24"/>
        </w:rPr>
      </w:pPr>
    </w:p>
    <w:p w:rsidR="007B5432" w:rsidRPr="007B5432" w:rsidRDefault="007B5432" w:rsidP="007B5432">
      <w:pPr>
        <w:tabs>
          <w:tab w:val="left" w:pos="708"/>
          <w:tab w:val="left" w:pos="13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432">
        <w:rPr>
          <w:rFonts w:ascii="Times New Roman" w:hAnsi="Times New Roman" w:cs="Times New Roman"/>
          <w:b/>
          <w:sz w:val="24"/>
          <w:szCs w:val="24"/>
        </w:rPr>
        <w:t>3.5. Распределение ответов на вопрос «Оцените характеристики услуг субъектов естественных монополий в Псковской области по следующим критериям»: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7B5432">
        <w:rPr>
          <w:rFonts w:ascii="Times New Roman" w:eastAsia="Arial" w:hAnsi="Times New Roman" w:cs="Times New Roman"/>
          <w:i/>
          <w:sz w:val="24"/>
          <w:szCs w:val="24"/>
        </w:rPr>
        <w:t>(в процентах от числа опрошенных)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520"/>
        <w:gridCol w:w="540"/>
        <w:gridCol w:w="342"/>
        <w:gridCol w:w="567"/>
        <w:gridCol w:w="567"/>
        <w:gridCol w:w="504"/>
        <w:gridCol w:w="540"/>
        <w:gridCol w:w="516"/>
        <w:gridCol w:w="567"/>
        <w:gridCol w:w="567"/>
        <w:gridCol w:w="567"/>
        <w:gridCol w:w="567"/>
        <w:gridCol w:w="283"/>
        <w:gridCol w:w="567"/>
        <w:gridCol w:w="567"/>
      </w:tblGrid>
      <w:tr w:rsidR="007B5432" w:rsidRPr="007B5432" w:rsidTr="0038472B"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Срок получения доступа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Сложность (количество) процедур подключения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Стоимость подключения</w:t>
            </w:r>
          </w:p>
        </w:tc>
      </w:tr>
      <w:tr w:rsidR="007B5432" w:rsidRPr="007B5432" w:rsidTr="0038472B"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32" w:rsidRPr="007B5432" w:rsidRDefault="007B5432" w:rsidP="007B543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</w:tr>
      <w:tr w:rsidR="007B5432" w:rsidRPr="007B5432" w:rsidTr="0038472B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Водоснабжение, </w:t>
            </w:r>
          </w:p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7B5432" w:rsidRPr="007B5432" w:rsidTr="0038472B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40</w:t>
            </w:r>
          </w:p>
        </w:tc>
      </w:tr>
      <w:tr w:rsidR="007B5432" w:rsidRPr="007B5432" w:rsidTr="0038472B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электроснабжение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7B5432" w:rsidRPr="007B5432" w:rsidTr="0038472B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</w:p>
        </w:tc>
      </w:tr>
      <w:tr w:rsidR="007B5432" w:rsidRPr="007B5432" w:rsidTr="0038472B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телефонная связь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</w:tbl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Оценки характеристик: 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1- удовлетворительно/. 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2 - скорее удовлетворительно/ 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3 - скорее неудовлетворительно/ 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4 - неудовлетворительно/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 5-затрудняюсь ответить.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432">
        <w:rPr>
          <w:rFonts w:ascii="Times New Roman" w:eastAsia="Arial" w:hAnsi="Times New Roman" w:cs="Times New Roman"/>
          <w:b/>
          <w:sz w:val="24"/>
          <w:szCs w:val="24"/>
        </w:rPr>
        <w:t>3.6.</w:t>
      </w:r>
      <w:r w:rsidRPr="007B5432">
        <w:rPr>
          <w:rFonts w:ascii="Times New Roman" w:hAnsi="Times New Roman" w:cs="Times New Roman"/>
          <w:b/>
          <w:sz w:val="24"/>
          <w:szCs w:val="24"/>
        </w:rPr>
        <w:t xml:space="preserve"> По результатам проведенного опроса, никто из субъектов не сталкивался с процессом получения доступа к следующим услугам: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4"/>
        <w:gridCol w:w="1699"/>
        <w:gridCol w:w="2645"/>
      </w:tblGrid>
      <w:tr w:rsidR="007B5432" w:rsidRPr="007B5432" w:rsidTr="0038472B"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процедуры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процедур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получения услуги</w:t>
            </w:r>
          </w:p>
        </w:tc>
      </w:tr>
      <w:tr w:rsidR="007B5432" w:rsidRPr="007B5432" w:rsidTr="0038472B"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Подключение к электросетям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432" w:rsidRPr="007B5432" w:rsidTr="0038472B"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Подключение к сетям водоснабжения и водоотведения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432" w:rsidRPr="007B5432" w:rsidTr="0038472B"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Подключение к тепловым сетям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432" w:rsidRPr="007B5432" w:rsidTr="0038472B"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Подключение к телефонной сети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432" w:rsidRPr="007B5432" w:rsidTr="0038472B"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Получение доступа к земельному участку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432">
        <w:rPr>
          <w:rFonts w:ascii="Times New Roman" w:hAnsi="Times New Roman" w:cs="Times New Roman"/>
          <w:b/>
          <w:sz w:val="24"/>
          <w:szCs w:val="24"/>
        </w:rPr>
        <w:t>3.7. Распределение ответов на вопрос</w:t>
      </w:r>
      <w:r w:rsidRPr="007B5432">
        <w:rPr>
          <w:rFonts w:ascii="Times New Roman" w:hAnsi="Times New Roman" w:cs="Times New Roman"/>
          <w:sz w:val="24"/>
          <w:szCs w:val="24"/>
        </w:rPr>
        <w:t xml:space="preserve"> </w:t>
      </w:r>
      <w:r w:rsidRPr="007B5432">
        <w:rPr>
          <w:rFonts w:ascii="Times New Roman" w:hAnsi="Times New Roman" w:cs="Times New Roman"/>
          <w:b/>
          <w:sz w:val="24"/>
          <w:szCs w:val="24"/>
        </w:rPr>
        <w:t xml:space="preserve">«Как изменилась сложность (количество) процедур подключения услуг субъектов естественных монополий, предоставляемых по месту ведения Вашего бизнеса, за последние 5 лет» </w:t>
      </w:r>
      <w:r w:rsidRPr="007B5432">
        <w:rPr>
          <w:rFonts w:ascii="Times New Roman" w:eastAsia="Arial" w:hAnsi="Times New Roman" w:cs="Times New Roman"/>
          <w:i/>
          <w:sz w:val="24"/>
          <w:szCs w:val="24"/>
        </w:rPr>
        <w:t>(в процентах от числа опрошенных)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2217"/>
        <w:gridCol w:w="2218"/>
        <w:gridCol w:w="2218"/>
      </w:tblGrid>
      <w:tr w:rsidR="007B5432" w:rsidRPr="007B5432" w:rsidTr="0038472B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Снизилось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Увеличилось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изменилось</w:t>
            </w:r>
          </w:p>
        </w:tc>
      </w:tr>
      <w:tr w:rsidR="007B5432" w:rsidRPr="007B5432" w:rsidTr="0038472B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B5432" w:rsidRPr="007B5432" w:rsidTr="0038472B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Водоочистка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7B5432" w:rsidRPr="007B5432" w:rsidTr="0038472B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7B5432" w:rsidRPr="007B5432" w:rsidTr="0038472B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7B5432" w:rsidRPr="007B5432" w:rsidTr="0038472B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7B5432" w:rsidRPr="007B5432" w:rsidTr="0038472B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Телефонная связь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</w:tbl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432">
        <w:rPr>
          <w:rFonts w:ascii="Times New Roman" w:hAnsi="Times New Roman" w:cs="Times New Roman"/>
          <w:b/>
          <w:sz w:val="24"/>
          <w:szCs w:val="24"/>
        </w:rPr>
        <w:t xml:space="preserve">3.8. Распределение ответов на вопрос: «Как изменилось качество услуг субъектов естественных монополий, предоставляемых по месту ведения Вашего бизнеса, за последние 5 лет?» </w:t>
      </w:r>
      <w:r w:rsidRPr="007B5432">
        <w:rPr>
          <w:rFonts w:ascii="Times New Roman" w:eastAsia="Arial" w:hAnsi="Times New Roman" w:cs="Times New Roman"/>
          <w:i/>
          <w:sz w:val="24"/>
          <w:szCs w:val="24"/>
        </w:rPr>
        <w:t xml:space="preserve"> (в процентах от числа опрошенных)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2220"/>
        <w:gridCol w:w="2221"/>
        <w:gridCol w:w="2221"/>
      </w:tblGrid>
      <w:tr w:rsidR="007B5432" w:rsidRPr="007B5432" w:rsidTr="0038472B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Ухудшилось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Улучшилось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изменилось</w:t>
            </w:r>
          </w:p>
        </w:tc>
      </w:tr>
      <w:tr w:rsidR="007B5432" w:rsidRPr="007B5432" w:rsidTr="0038472B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B5432" w:rsidRPr="007B5432" w:rsidTr="0038472B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Водоочистка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7B5432" w:rsidRPr="007B5432" w:rsidTr="0038472B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7B5432" w:rsidRPr="007B5432" w:rsidTr="0038472B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7B5432" w:rsidRPr="007B5432" w:rsidTr="0038472B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B5432" w:rsidRPr="007B5432" w:rsidTr="0038472B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Телефонная связь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tabs>
                <w:tab w:val="left" w:pos="53"/>
                <w:tab w:val="left" w:pos="4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432" w:rsidRPr="007B5432" w:rsidRDefault="007B5432" w:rsidP="007B5432">
      <w:pPr>
        <w:tabs>
          <w:tab w:val="left" w:pos="708"/>
          <w:tab w:val="left" w:pos="136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432">
        <w:rPr>
          <w:rFonts w:ascii="Times New Roman" w:hAnsi="Times New Roman" w:cs="Times New Roman"/>
          <w:b/>
          <w:sz w:val="24"/>
          <w:szCs w:val="24"/>
        </w:rPr>
        <w:t>3.9. На вопрос:</w:t>
      </w:r>
      <w:r w:rsidRPr="007B5432">
        <w:rPr>
          <w:rFonts w:ascii="Times New Roman" w:hAnsi="Times New Roman" w:cs="Times New Roman"/>
          <w:sz w:val="24"/>
          <w:szCs w:val="24"/>
        </w:rPr>
        <w:t xml:space="preserve"> </w:t>
      </w:r>
      <w:r w:rsidRPr="007B5432">
        <w:rPr>
          <w:rFonts w:ascii="Times New Roman" w:hAnsi="Times New Roman" w:cs="Times New Roman"/>
          <w:b/>
          <w:sz w:val="24"/>
          <w:szCs w:val="24"/>
        </w:rPr>
        <w:t>«Как изменился уровень цен на услуги субъектов естественных монополий, предоставляемых по месту ведения Вашего бизнеса, за последние 5 лет?»</w:t>
      </w:r>
      <w:r w:rsidRPr="007B5432">
        <w:rPr>
          <w:rFonts w:ascii="Times New Roman" w:eastAsia="Arial" w:hAnsi="Times New Roman" w:cs="Times New Roman"/>
          <w:sz w:val="24"/>
          <w:szCs w:val="24"/>
        </w:rPr>
        <w:t xml:space="preserve"> все респонденты ответили, что уровень цен увеличился.</w:t>
      </w:r>
    </w:p>
    <w:p w:rsidR="007B5432" w:rsidRPr="007B5432" w:rsidRDefault="007B5432" w:rsidP="007B5432">
      <w:pPr>
        <w:tabs>
          <w:tab w:val="left" w:pos="708"/>
          <w:tab w:val="left" w:pos="13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b/>
          <w:sz w:val="24"/>
          <w:szCs w:val="24"/>
        </w:rPr>
        <w:t xml:space="preserve">3.10. На вопрос: «С какими проблемами Вы столкнулись при взаимодействии с субъектами естественных монополий?»: </w:t>
      </w:r>
      <w:r w:rsidRPr="007B5432">
        <w:rPr>
          <w:rFonts w:ascii="Times New Roman" w:hAnsi="Times New Roman" w:cs="Times New Roman"/>
          <w:sz w:val="24"/>
          <w:szCs w:val="24"/>
        </w:rPr>
        <w:t>40% ответили, что столкнулись с</w:t>
      </w:r>
      <w:r w:rsidRPr="007B54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5432">
        <w:rPr>
          <w:rFonts w:ascii="Times New Roman" w:hAnsi="Times New Roman" w:cs="Times New Roman"/>
          <w:sz w:val="24"/>
          <w:szCs w:val="24"/>
        </w:rPr>
        <w:t>навязыванием дополнительных услуг, 40% респондентов ответили, что не сталкивались с подобными проблемами, а 20 % - затруднились ответить.</w:t>
      </w:r>
    </w:p>
    <w:p w:rsidR="007B5432" w:rsidRPr="007B5432" w:rsidRDefault="007B5432" w:rsidP="007B5432">
      <w:pPr>
        <w:tabs>
          <w:tab w:val="left" w:pos="708"/>
          <w:tab w:val="left" w:pos="136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432">
        <w:rPr>
          <w:rFonts w:ascii="Times New Roman" w:eastAsia="Arial" w:hAnsi="Times New Roman" w:cs="Times New Roman"/>
          <w:b/>
          <w:sz w:val="24"/>
          <w:szCs w:val="24"/>
        </w:rPr>
        <w:t>3.11.С дискриминационными</w:t>
      </w:r>
      <w:hyperlink w:anchor="sub_13061" w:history="1"/>
      <w:r w:rsidRPr="007B5432">
        <w:rPr>
          <w:rFonts w:ascii="Times New Roman" w:hAnsi="Times New Roman" w:cs="Times New Roman"/>
          <w:b/>
          <w:sz w:val="24"/>
          <w:szCs w:val="24"/>
        </w:rPr>
        <w:t xml:space="preserve">  условиями доступа на товарный рынок</w:t>
      </w:r>
      <w:r w:rsidRPr="007B5432">
        <w:rPr>
          <w:rFonts w:ascii="Times New Roman" w:hAnsi="Times New Roman" w:cs="Times New Roman"/>
          <w:sz w:val="24"/>
          <w:szCs w:val="24"/>
        </w:rPr>
        <w:t>, основной для бизнеса, 60% респондентов не сталкивались, 40% затруднились ответить.</w:t>
      </w:r>
      <w:r w:rsidRPr="007B543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7B5432" w:rsidRPr="007B5432" w:rsidRDefault="007B5432" w:rsidP="007B54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432">
        <w:rPr>
          <w:rFonts w:ascii="Times New Roman" w:hAnsi="Times New Roman" w:cs="Times New Roman"/>
          <w:b/>
          <w:sz w:val="24"/>
          <w:szCs w:val="24"/>
        </w:rPr>
        <w:t xml:space="preserve">3.12. Распределение ответов на вопрос: «Оцените характеристики услуг по техническому присоединению к сетям инженерно-технического обеспечения в электронном виде, оказываемых </w:t>
      </w:r>
      <w:proofErr w:type="spellStart"/>
      <w:r w:rsidRPr="007B5432">
        <w:rPr>
          <w:rFonts w:ascii="Times New Roman" w:hAnsi="Times New Roman" w:cs="Times New Roman"/>
          <w:b/>
          <w:sz w:val="24"/>
          <w:szCs w:val="24"/>
        </w:rPr>
        <w:t>ресурсоснабжающими</w:t>
      </w:r>
      <w:proofErr w:type="spellEnd"/>
      <w:r w:rsidRPr="007B5432">
        <w:rPr>
          <w:rFonts w:ascii="Times New Roman" w:hAnsi="Times New Roman" w:cs="Times New Roman"/>
          <w:b/>
          <w:sz w:val="24"/>
          <w:szCs w:val="24"/>
        </w:rPr>
        <w:t xml:space="preserve"> организациями и субъектами естественных монополий в Псковской области по следующим критериям» </w:t>
      </w:r>
      <w:r w:rsidRPr="007B5432">
        <w:rPr>
          <w:rFonts w:ascii="Times New Roman" w:eastAsia="Arial" w:hAnsi="Times New Roman" w:cs="Times New Roman"/>
          <w:i/>
          <w:sz w:val="24"/>
          <w:szCs w:val="24"/>
        </w:rPr>
        <w:t>(в процентах от числа опрошенных):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7B5432" w:rsidRPr="007B5432" w:rsidTr="0038472B"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цен</w:t>
            </w:r>
          </w:p>
        </w:tc>
      </w:tr>
      <w:tr w:rsidR="007B5432" w:rsidRPr="007B5432" w:rsidTr="0038472B"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B5432" w:rsidRPr="007B5432" w:rsidTr="0038472B"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B5432" w:rsidRPr="007B5432" w:rsidTr="0038472B"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7B5432" w:rsidRPr="007B5432" w:rsidTr="0038472B"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Теплоснабжение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7B5432" w:rsidRPr="007B5432" w:rsidRDefault="007B5432" w:rsidP="007B5432">
      <w:pPr>
        <w:rPr>
          <w:rFonts w:ascii="Times New Roman" w:hAnsi="Times New Roman" w:cs="Times New Roman"/>
          <w:sz w:val="24"/>
          <w:szCs w:val="24"/>
        </w:rPr>
      </w:pPr>
    </w:p>
    <w:p w:rsidR="007B5432" w:rsidRPr="007B5432" w:rsidRDefault="007B5432" w:rsidP="007B54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1. Удовлетворительно</w:t>
      </w:r>
    </w:p>
    <w:p w:rsidR="007B5432" w:rsidRPr="007B5432" w:rsidRDefault="007B5432" w:rsidP="007B54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2. Скорее удовлетворительно</w:t>
      </w:r>
    </w:p>
    <w:p w:rsidR="007B5432" w:rsidRPr="007B5432" w:rsidRDefault="007B5432" w:rsidP="007B54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3. Скорее не удовлетворительно</w:t>
      </w:r>
    </w:p>
    <w:p w:rsidR="007B5432" w:rsidRPr="007B5432" w:rsidRDefault="007B5432" w:rsidP="007B54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4. Не удовлетворительно</w:t>
      </w:r>
    </w:p>
    <w:p w:rsidR="007B5432" w:rsidRPr="007B5432" w:rsidRDefault="007B5432" w:rsidP="007B5432">
      <w:pPr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5. Затрудняюсь ответить</w:t>
      </w:r>
    </w:p>
    <w:p w:rsidR="007B5432" w:rsidRPr="007B5432" w:rsidRDefault="007B5432" w:rsidP="007B54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432">
        <w:rPr>
          <w:rFonts w:ascii="Times New Roman" w:hAnsi="Times New Roman" w:cs="Times New Roman"/>
          <w:b/>
          <w:sz w:val="24"/>
          <w:szCs w:val="24"/>
        </w:rPr>
        <w:t>3.13. Распределение ответов на вопрос:</w:t>
      </w:r>
      <w:r w:rsidRPr="007B5432">
        <w:rPr>
          <w:rFonts w:ascii="Times New Roman" w:hAnsi="Times New Roman" w:cs="Times New Roman"/>
          <w:sz w:val="24"/>
          <w:szCs w:val="24"/>
        </w:rPr>
        <w:t xml:space="preserve"> </w:t>
      </w:r>
      <w:r w:rsidRPr="007B5432">
        <w:rPr>
          <w:rFonts w:ascii="Times New Roman" w:hAnsi="Times New Roman" w:cs="Times New Roman"/>
          <w:b/>
          <w:sz w:val="24"/>
          <w:szCs w:val="24"/>
        </w:rPr>
        <w:t xml:space="preserve">«Как изменились характеристики услуг по техническому присоединению к сетям инженерно-технического обеспечения в электронном виде, оказываемых </w:t>
      </w:r>
      <w:proofErr w:type="spellStart"/>
      <w:r w:rsidRPr="007B5432">
        <w:rPr>
          <w:rFonts w:ascii="Times New Roman" w:hAnsi="Times New Roman" w:cs="Times New Roman"/>
          <w:b/>
          <w:sz w:val="24"/>
          <w:szCs w:val="24"/>
        </w:rPr>
        <w:t>ресурсоснабжающими</w:t>
      </w:r>
      <w:proofErr w:type="spellEnd"/>
      <w:r w:rsidRPr="007B5432">
        <w:rPr>
          <w:rFonts w:ascii="Times New Roman" w:hAnsi="Times New Roman" w:cs="Times New Roman"/>
          <w:b/>
          <w:sz w:val="24"/>
          <w:szCs w:val="24"/>
        </w:rPr>
        <w:t xml:space="preserve"> организациями и субъектами естественных монополий в Псковской области за последние 3 года?»</w:t>
      </w:r>
      <w:r w:rsidRPr="007B5432">
        <w:rPr>
          <w:rFonts w:ascii="Times New Roman" w:eastAsia="Arial" w:hAnsi="Times New Roman" w:cs="Times New Roman"/>
          <w:i/>
          <w:sz w:val="24"/>
          <w:szCs w:val="24"/>
        </w:rPr>
        <w:t xml:space="preserve"> (в процентах от числа опрошенных):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1080"/>
        <w:gridCol w:w="1080"/>
        <w:gridCol w:w="1080"/>
        <w:gridCol w:w="1080"/>
        <w:gridCol w:w="1080"/>
        <w:gridCol w:w="1080"/>
      </w:tblGrid>
      <w:tr w:rsidR="007B5432" w:rsidRPr="007B5432" w:rsidTr="0038472B">
        <w:tc>
          <w:tcPr>
            <w:tcW w:w="34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цен</w:t>
            </w:r>
          </w:p>
        </w:tc>
      </w:tr>
      <w:tr w:rsidR="007B5432" w:rsidRPr="007B5432" w:rsidTr="0038472B">
        <w:tc>
          <w:tcPr>
            <w:tcW w:w="34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Ухудшилось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Улучшилось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изменилось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Снизился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Увеличился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изменился</w:t>
            </w:r>
          </w:p>
        </w:tc>
      </w:tr>
      <w:tr w:rsidR="007B5432" w:rsidRPr="007B5432" w:rsidTr="0038472B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432" w:rsidRPr="007B5432" w:rsidTr="0038472B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432" w:rsidRPr="007B5432" w:rsidTr="0038472B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432" w:rsidRPr="007B5432" w:rsidTr="0038472B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5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B5432" w:rsidRPr="007B5432" w:rsidRDefault="007B5432" w:rsidP="007B5432">
      <w:pPr>
        <w:tabs>
          <w:tab w:val="left" w:pos="708"/>
          <w:tab w:val="left" w:pos="1365"/>
        </w:tabs>
        <w:jc w:val="center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  <w:r w:rsidRPr="007B5432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 </w:t>
      </w:r>
      <w:r w:rsidR="00876F20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2.3.2. </w:t>
      </w:r>
      <w:bookmarkStart w:id="0" w:name="_GoBack"/>
      <w:bookmarkEnd w:id="0"/>
      <w:r w:rsidRPr="007B5432">
        <w:rPr>
          <w:rFonts w:ascii="Times New Roman" w:eastAsia="Arial" w:hAnsi="Times New Roman" w:cs="Times New Roman"/>
          <w:b/>
          <w:sz w:val="28"/>
          <w:szCs w:val="28"/>
          <w:u w:val="single"/>
        </w:rPr>
        <w:t>Мониторинг удовлетворенности потребителей качеством товаров и услуг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center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  <w:r w:rsidRPr="007B5432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 на рынке </w:t>
      </w:r>
      <w:proofErr w:type="spellStart"/>
      <w:r w:rsidRPr="007B5432">
        <w:rPr>
          <w:rFonts w:ascii="Times New Roman" w:eastAsia="Arial" w:hAnsi="Times New Roman" w:cs="Times New Roman"/>
          <w:b/>
          <w:sz w:val="28"/>
          <w:szCs w:val="28"/>
          <w:u w:val="single"/>
        </w:rPr>
        <w:t>Локнянского</w:t>
      </w:r>
      <w:proofErr w:type="spellEnd"/>
      <w:r w:rsidRPr="007B5432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 муниципального округа</w:t>
      </w:r>
    </w:p>
    <w:p w:rsidR="007B5432" w:rsidRPr="007B5432" w:rsidRDefault="007B5432" w:rsidP="007B5432">
      <w:pPr>
        <w:tabs>
          <w:tab w:val="left" w:pos="708"/>
          <w:tab w:val="left" w:pos="1365"/>
        </w:tabs>
        <w:rPr>
          <w:rFonts w:ascii="Times New Roman" w:eastAsia="Arial" w:hAnsi="Times New Roman" w:cs="Times New Roman"/>
          <w:b/>
          <w:sz w:val="24"/>
          <w:szCs w:val="24"/>
        </w:rPr>
      </w:pPr>
      <w:r w:rsidRPr="007B5432">
        <w:rPr>
          <w:rFonts w:ascii="Times New Roman" w:eastAsia="Arial" w:hAnsi="Times New Roman" w:cs="Times New Roman"/>
          <w:sz w:val="24"/>
          <w:szCs w:val="24"/>
        </w:rPr>
        <w:tab/>
      </w:r>
      <w:r w:rsidRPr="007B5432">
        <w:rPr>
          <w:rFonts w:ascii="Times New Roman" w:eastAsia="Arial" w:hAnsi="Times New Roman" w:cs="Times New Roman"/>
          <w:b/>
          <w:sz w:val="24"/>
          <w:szCs w:val="24"/>
        </w:rPr>
        <w:t xml:space="preserve">Раздел </w:t>
      </w:r>
      <w:r w:rsidRPr="007B5432">
        <w:rPr>
          <w:rFonts w:ascii="Times New Roman" w:eastAsia="Arial" w:hAnsi="Times New Roman" w:cs="Times New Roman"/>
          <w:b/>
          <w:sz w:val="24"/>
          <w:szCs w:val="24"/>
          <w:lang w:val="en-US"/>
        </w:rPr>
        <w:t>I</w:t>
      </w:r>
      <w:r w:rsidRPr="007B5432">
        <w:rPr>
          <w:rFonts w:ascii="Times New Roman" w:eastAsia="Arial" w:hAnsi="Times New Roman" w:cs="Times New Roman"/>
          <w:b/>
          <w:sz w:val="24"/>
          <w:szCs w:val="24"/>
        </w:rPr>
        <w:t>. Социально-демографические характеристики.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B5432">
        <w:rPr>
          <w:rFonts w:ascii="Times New Roman" w:eastAsia="Arial" w:hAnsi="Times New Roman" w:cs="Times New Roman"/>
          <w:sz w:val="24"/>
          <w:szCs w:val="24"/>
        </w:rPr>
        <w:t>В проводимом опросе приняло участие 14 человек, в том числе 14 женщин. Все респонденты работают, один из них работающий пенсионер.</w:t>
      </w:r>
    </w:p>
    <w:p w:rsidR="007B5432" w:rsidRPr="007B5432" w:rsidRDefault="007B5432" w:rsidP="007B54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Возрастной состав респондентов сложился следующий:</w:t>
      </w:r>
    </w:p>
    <w:p w:rsidR="007B5432" w:rsidRPr="007B5432" w:rsidRDefault="007B5432" w:rsidP="007B54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- от 18 до 24 лет – 7.0 % от общего числа респондентов;</w:t>
      </w:r>
    </w:p>
    <w:p w:rsidR="007B5432" w:rsidRPr="007B5432" w:rsidRDefault="007B5432" w:rsidP="007B54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lastRenderedPageBreak/>
        <w:t>- от 25 до 34 лет – 21.0% от общего числа респондентов;</w:t>
      </w:r>
    </w:p>
    <w:p w:rsidR="007B5432" w:rsidRPr="007B5432" w:rsidRDefault="007B5432" w:rsidP="007B54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- от 35 до 44 лет – 21.0% от общего числа респондентов;</w:t>
      </w:r>
    </w:p>
    <w:p w:rsidR="007B5432" w:rsidRPr="007B5432" w:rsidRDefault="007B5432" w:rsidP="007B54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- от 45 до 54 лет – 29.0% от общего числа респондентов;</w:t>
      </w:r>
    </w:p>
    <w:p w:rsidR="007B5432" w:rsidRPr="007B5432" w:rsidRDefault="007B5432" w:rsidP="007B54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- от 55 до 64 лет – 22.0% от общего числа респондентов;</w:t>
      </w:r>
    </w:p>
    <w:p w:rsidR="007B5432" w:rsidRPr="007B5432" w:rsidRDefault="007B5432" w:rsidP="007B54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- старше 65 года –0 % от общего числа респондентов.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Большинство респондентов (79 %) имеют высшее образование, 21 % – среднее профессиональное. 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43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7B543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B5432">
        <w:rPr>
          <w:rFonts w:ascii="Times New Roman" w:hAnsi="Times New Roman" w:cs="Times New Roman"/>
          <w:b/>
          <w:sz w:val="24"/>
          <w:szCs w:val="24"/>
        </w:rPr>
        <w:t>. Удовлетворенность качеством товаров и услуг.</w:t>
      </w:r>
    </w:p>
    <w:p w:rsidR="007B5432" w:rsidRPr="007B5432" w:rsidRDefault="007B5432" w:rsidP="007B5432">
      <w:pPr>
        <w:numPr>
          <w:ilvl w:val="0"/>
          <w:numId w:val="8"/>
        </w:numPr>
        <w:tabs>
          <w:tab w:val="left" w:pos="708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5432">
        <w:rPr>
          <w:rFonts w:ascii="Times New Roman" w:hAnsi="Times New Roman" w:cs="Times New Roman"/>
          <w:b/>
          <w:sz w:val="24"/>
          <w:szCs w:val="24"/>
          <w:u w:val="single"/>
        </w:rPr>
        <w:t>Рынок услуг дошкольного образования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5432">
        <w:rPr>
          <w:rFonts w:ascii="Times New Roman" w:hAnsi="Times New Roman" w:cs="Times New Roman"/>
          <w:sz w:val="24"/>
          <w:szCs w:val="24"/>
        </w:rPr>
        <w:t>Большинство потребителей считают, что рынок услуг дошкольного образования достаточно развит - 71%, 15 % что мало развит и 14% затруднились ответить.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Уровнем цен не удовлетворены 23% респондентов, удовлетворены - 49%, 28% - затруднились ответить. 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Качеством услуг удовлетворены - 42 %, не удовлетворены - 30%, затруднились ответить - 28%.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Возможностью выбора удовлетворены - 37%, не удовлетворены - 42%, затруднились ответить - 21%.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432">
        <w:rPr>
          <w:rFonts w:ascii="Times New Roman" w:hAnsi="Times New Roman" w:cs="Times New Roman"/>
          <w:b/>
          <w:sz w:val="24"/>
          <w:szCs w:val="24"/>
        </w:rPr>
        <w:t>Распределение ответов респондентов по изменению критериев в течение последних 3 лет в области услуг дошкольного образования следующее: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Количество организаций дошкольного образования: 57 % потребителей отметили, что за последние 3 года количество организаций не изменилось, 21% - снизилось и 22% - затруднились ответить. 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Уровень цен: 43% считают, что цены не изменились,14 % -цены выросли, 14% - цены </w:t>
      </w:r>
      <w:proofErr w:type="gramStart"/>
      <w:r w:rsidRPr="007B5432">
        <w:rPr>
          <w:rFonts w:ascii="Times New Roman" w:hAnsi="Times New Roman" w:cs="Times New Roman"/>
          <w:sz w:val="24"/>
          <w:szCs w:val="24"/>
        </w:rPr>
        <w:t>снизились,  29</w:t>
      </w:r>
      <w:proofErr w:type="gramEnd"/>
      <w:r w:rsidRPr="007B5432">
        <w:rPr>
          <w:rFonts w:ascii="Times New Roman" w:hAnsi="Times New Roman" w:cs="Times New Roman"/>
          <w:sz w:val="24"/>
          <w:szCs w:val="24"/>
        </w:rPr>
        <w:t>% - затруднились ответить.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Качество услуг: 50% - качество не изменилось, 29% - затруднились ответить, 21% - качество услуг ухудшилось.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Возможность выбора: 71 % отметили, что возможность выбора не изменилась, 8 % считают, что снизилась, 21% - затруднились ответить.</w:t>
      </w:r>
    </w:p>
    <w:p w:rsidR="007B5432" w:rsidRPr="007B5432" w:rsidRDefault="007B5432" w:rsidP="007B5432">
      <w:pPr>
        <w:numPr>
          <w:ilvl w:val="0"/>
          <w:numId w:val="8"/>
        </w:numPr>
        <w:tabs>
          <w:tab w:val="left" w:pos="708"/>
          <w:tab w:val="left" w:pos="1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5432">
        <w:rPr>
          <w:rFonts w:ascii="Times New Roman" w:hAnsi="Times New Roman" w:cs="Times New Roman"/>
          <w:b/>
          <w:sz w:val="24"/>
          <w:szCs w:val="24"/>
          <w:u w:val="single"/>
        </w:rPr>
        <w:t xml:space="preserve">Рынок медицинских услуг. 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lastRenderedPageBreak/>
        <w:t>Большинство потребителей считают, рынок медицинских услуг малоразвит - 79%, 7% считают, что его достаточно и 14%, что его нет совсем. Уровнем цен удовлетворены - 24% респондентов, 48% - не удовлетворены и 28% - затруднились ответить.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Уровнем цен не удовлетворены 65% респондентов, удовлетворены - 28%, 7% - затруднились ответить. 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Качеством медицинских услуг удовлетворены-36 %, не удовлетворены - 64 %. Возможностью выбора удовлетворены - 28 %, не удовлетворены - 64%, затруднились ответить - 8%.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432">
        <w:rPr>
          <w:rFonts w:ascii="Times New Roman" w:hAnsi="Times New Roman" w:cs="Times New Roman"/>
          <w:b/>
          <w:sz w:val="24"/>
          <w:szCs w:val="24"/>
        </w:rPr>
        <w:t>Распределение ответов респондентов по изменению критериев в течение последних 3 лет в области медицинских услуг следующее: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Количество медицинских организаций: 93 % потребителей отметили, что за последние 3 года количество организаций снизилось, 7% - количество не изменилось. 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Уровень цен: 21% - не изменился, 21% - снизился, 42% - увеличился и 16% - затруднились с ответом.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Качество услуг: 70%- снизилось, 7% - увеличилось, 23 % - не изменилось.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Возможность выбора: 36% -снизилась, 7%-увеличилась, 50 % - не изменилось, 7 % - затруднились с ответом.</w:t>
      </w:r>
    </w:p>
    <w:p w:rsidR="007B5432" w:rsidRPr="007B5432" w:rsidRDefault="007B5432" w:rsidP="007B5432">
      <w:pPr>
        <w:numPr>
          <w:ilvl w:val="0"/>
          <w:numId w:val="8"/>
        </w:numPr>
        <w:tabs>
          <w:tab w:val="left" w:pos="708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5432">
        <w:rPr>
          <w:rFonts w:ascii="Times New Roman" w:hAnsi="Times New Roman" w:cs="Times New Roman"/>
          <w:b/>
          <w:sz w:val="24"/>
          <w:szCs w:val="24"/>
          <w:u w:val="single"/>
        </w:rPr>
        <w:t xml:space="preserve">Рынок услуг розничной торговли лекарственными </w:t>
      </w:r>
      <w:proofErr w:type="gramStart"/>
      <w:r w:rsidRPr="007B5432">
        <w:rPr>
          <w:rFonts w:ascii="Times New Roman" w:hAnsi="Times New Roman" w:cs="Times New Roman"/>
          <w:b/>
          <w:sz w:val="24"/>
          <w:szCs w:val="24"/>
          <w:u w:val="single"/>
        </w:rPr>
        <w:t>препаратами,  медицинскими</w:t>
      </w:r>
      <w:proofErr w:type="gramEnd"/>
      <w:r w:rsidRPr="007B5432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изделиями и сопутствующими товарами.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71% потребителей считают, что рынок услуг розничной торговли лекарственными препаратами, медицинскими изделиями и сопутствующими товарами достаточно развит, 29% что малоразвит. 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Уровень цен: удовлетворены - 72%, не удовлетворены - 28%.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Качеством услуг удовлетворены - 46%, не удовлетворены - 46%, затруднились ответить - 8%.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Возможностью выбора удовлетворены - 65%, не удовлетворены - 28%, затруднились ответить - 7%.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432">
        <w:rPr>
          <w:rFonts w:ascii="Times New Roman" w:hAnsi="Times New Roman" w:cs="Times New Roman"/>
          <w:b/>
          <w:sz w:val="24"/>
          <w:szCs w:val="24"/>
        </w:rPr>
        <w:t xml:space="preserve">Распределение ответов респондентов по изменению критерий в течение последних 3 лет в области услуг розничной торговли лекарственными </w:t>
      </w:r>
      <w:proofErr w:type="gramStart"/>
      <w:r w:rsidRPr="007B5432">
        <w:rPr>
          <w:rFonts w:ascii="Times New Roman" w:hAnsi="Times New Roman" w:cs="Times New Roman"/>
          <w:b/>
          <w:sz w:val="24"/>
          <w:szCs w:val="24"/>
        </w:rPr>
        <w:t>препаратами,  медицинскими</w:t>
      </w:r>
      <w:proofErr w:type="gramEnd"/>
      <w:r w:rsidRPr="007B5432">
        <w:rPr>
          <w:rFonts w:ascii="Times New Roman" w:hAnsi="Times New Roman" w:cs="Times New Roman"/>
          <w:b/>
          <w:sz w:val="24"/>
          <w:szCs w:val="24"/>
        </w:rPr>
        <w:t xml:space="preserve"> изделиями и сопутствующими товарами: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Количество организаций розничной торговли лекарственными </w:t>
      </w:r>
      <w:proofErr w:type="gramStart"/>
      <w:r w:rsidRPr="007B5432">
        <w:rPr>
          <w:rFonts w:ascii="Times New Roman" w:hAnsi="Times New Roman" w:cs="Times New Roman"/>
          <w:sz w:val="24"/>
          <w:szCs w:val="24"/>
        </w:rPr>
        <w:t>препаратами,  медицинскими</w:t>
      </w:r>
      <w:proofErr w:type="gramEnd"/>
      <w:r w:rsidRPr="007B5432">
        <w:rPr>
          <w:rFonts w:ascii="Times New Roman" w:hAnsi="Times New Roman" w:cs="Times New Roman"/>
          <w:sz w:val="24"/>
          <w:szCs w:val="24"/>
        </w:rPr>
        <w:t xml:space="preserve"> изделиями и сопутствующими товарами: 43 % потребителей отметили, что за последние 3 года количество организаций увеличилось,50% - не изменилось и  7% - затруднились ответить. 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Уровень цен: 63% - цены увеличились, 15%- затруднились ответить, 15% - цены снизились, 7% - цены не изменились.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lastRenderedPageBreak/>
        <w:t>Качество услуг: 29% -затруднились ответить, 36%-не изменилось, 21% - качество снизилось, 14% -качество улучшилось.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Возможность выбора: 14 % отметили, что возможность выбора </w:t>
      </w:r>
      <w:proofErr w:type="gramStart"/>
      <w:r w:rsidRPr="007B5432">
        <w:rPr>
          <w:rFonts w:ascii="Times New Roman" w:hAnsi="Times New Roman" w:cs="Times New Roman"/>
          <w:sz w:val="24"/>
          <w:szCs w:val="24"/>
        </w:rPr>
        <w:t>улучшилась,  50</w:t>
      </w:r>
      <w:proofErr w:type="gramEnd"/>
      <w:r w:rsidRPr="007B5432">
        <w:rPr>
          <w:rFonts w:ascii="Times New Roman" w:hAnsi="Times New Roman" w:cs="Times New Roman"/>
          <w:sz w:val="24"/>
          <w:szCs w:val="24"/>
        </w:rPr>
        <w:t>% что не изменилась, 7%- возможность снизилась; 29% - затруднились ответить.</w:t>
      </w:r>
    </w:p>
    <w:p w:rsidR="007B5432" w:rsidRPr="007B5432" w:rsidRDefault="007B5432" w:rsidP="007B5432">
      <w:pPr>
        <w:numPr>
          <w:ilvl w:val="0"/>
          <w:numId w:val="8"/>
        </w:numPr>
        <w:tabs>
          <w:tab w:val="left" w:pos="708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5432">
        <w:rPr>
          <w:rFonts w:ascii="Times New Roman" w:hAnsi="Times New Roman" w:cs="Times New Roman"/>
          <w:b/>
          <w:sz w:val="24"/>
          <w:szCs w:val="24"/>
          <w:u w:val="single"/>
        </w:rPr>
        <w:t xml:space="preserve">Рынок ритуальных услуг 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79% потребителей считают, что </w:t>
      </w:r>
      <w:proofErr w:type="gramStart"/>
      <w:r w:rsidRPr="007B5432">
        <w:rPr>
          <w:rFonts w:ascii="Times New Roman" w:hAnsi="Times New Roman" w:cs="Times New Roman"/>
          <w:sz w:val="24"/>
          <w:szCs w:val="24"/>
        </w:rPr>
        <w:t>рынок  ритуальных</w:t>
      </w:r>
      <w:proofErr w:type="gramEnd"/>
      <w:r w:rsidRPr="007B5432">
        <w:rPr>
          <w:rFonts w:ascii="Times New Roman" w:hAnsi="Times New Roman" w:cs="Times New Roman"/>
          <w:sz w:val="24"/>
          <w:szCs w:val="24"/>
        </w:rPr>
        <w:t xml:space="preserve"> услуг достаточно развит; 7% что избыток рынка, 14% затрудняются ответить.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Уровень цен: 44% респондентов - затруднились ответить, 21 % - не удовлетворены, 35% - удовлетворены. 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Качеством услуг удовлетворены - 35%, не удовлетворены- 21%, затруднились ответить - 44%.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Возможностью выбора не удовлетворены - 29%, удовлетворены - 35%, затруднились ответить - 36%.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432">
        <w:rPr>
          <w:rFonts w:ascii="Times New Roman" w:hAnsi="Times New Roman" w:cs="Times New Roman"/>
          <w:b/>
          <w:sz w:val="24"/>
          <w:szCs w:val="24"/>
        </w:rPr>
        <w:t>Распределение ответов респондентов по изменению критерий в течение последних 3 лет в области ритуальных услуг следующее: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Количество организаций ритуальных услуг: 44 % потребителей отметили, что за последние 3 года количество организаций не изменилось, 28%- </w:t>
      </w:r>
      <w:proofErr w:type="gramStart"/>
      <w:r w:rsidRPr="007B5432">
        <w:rPr>
          <w:rFonts w:ascii="Times New Roman" w:hAnsi="Times New Roman" w:cs="Times New Roman"/>
          <w:sz w:val="24"/>
          <w:szCs w:val="24"/>
        </w:rPr>
        <w:t>увеличилось,  28</w:t>
      </w:r>
      <w:proofErr w:type="gramEnd"/>
      <w:r w:rsidRPr="007B5432">
        <w:rPr>
          <w:rFonts w:ascii="Times New Roman" w:hAnsi="Times New Roman" w:cs="Times New Roman"/>
          <w:sz w:val="24"/>
          <w:szCs w:val="24"/>
        </w:rPr>
        <w:t xml:space="preserve"> - затруднились ответить. 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Уровень цен: 50%- затруднились ответить, 14% считают, что цены не изменились, 7% - цены снизились, 29% - увеличились.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Качество услуг: 36% опрошенных считают, </w:t>
      </w:r>
      <w:proofErr w:type="gramStart"/>
      <w:r w:rsidRPr="007B5432">
        <w:rPr>
          <w:rFonts w:ascii="Times New Roman" w:hAnsi="Times New Roman" w:cs="Times New Roman"/>
          <w:sz w:val="24"/>
          <w:szCs w:val="24"/>
        </w:rPr>
        <w:t>что  качество</w:t>
      </w:r>
      <w:proofErr w:type="gramEnd"/>
      <w:r w:rsidRPr="007B5432">
        <w:rPr>
          <w:rFonts w:ascii="Times New Roman" w:hAnsi="Times New Roman" w:cs="Times New Roman"/>
          <w:sz w:val="24"/>
          <w:szCs w:val="24"/>
        </w:rPr>
        <w:t xml:space="preserve"> не изменилось, 7% - ухудшилось, 7% - улучшилось, 50% -затруднились ответить.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Возможность выбора: 50% - затруднились ответить, 29 % отметили, что возможность выбора не изменилась, 14% - возможность выбора </w:t>
      </w:r>
      <w:proofErr w:type="gramStart"/>
      <w:r w:rsidRPr="007B5432">
        <w:rPr>
          <w:rFonts w:ascii="Times New Roman" w:hAnsi="Times New Roman" w:cs="Times New Roman"/>
          <w:sz w:val="24"/>
          <w:szCs w:val="24"/>
        </w:rPr>
        <w:t>возросла,  7</w:t>
      </w:r>
      <w:proofErr w:type="gramEnd"/>
      <w:r w:rsidRPr="007B5432">
        <w:rPr>
          <w:rFonts w:ascii="Times New Roman" w:hAnsi="Times New Roman" w:cs="Times New Roman"/>
          <w:sz w:val="24"/>
          <w:szCs w:val="24"/>
        </w:rPr>
        <w:t>% - возможность снизилась</w:t>
      </w:r>
    </w:p>
    <w:p w:rsidR="007B5432" w:rsidRPr="007B5432" w:rsidRDefault="007B5432" w:rsidP="007B5432">
      <w:pPr>
        <w:numPr>
          <w:ilvl w:val="0"/>
          <w:numId w:val="8"/>
        </w:numPr>
        <w:tabs>
          <w:tab w:val="left" w:pos="708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5432">
        <w:rPr>
          <w:rFonts w:ascii="Times New Roman" w:hAnsi="Times New Roman" w:cs="Times New Roman"/>
          <w:b/>
          <w:sz w:val="24"/>
          <w:szCs w:val="24"/>
          <w:u w:val="single"/>
        </w:rPr>
        <w:t xml:space="preserve">Рынок выполнение работ по благоустройству городской среды. 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Большинство потребителей, 44%, считают, что рынок услуг по благоустройству городской среды малоразвит, развит достаточно, считают - 28% опрошенных, 14% считают, что данного рынка нет совсем и 14% затруднились ответить. 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Уровнем цен удовлетворены – 21% респондентов, не удовлетворены - 28 %, затруднились ответить -51%. 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Качеством услуг не удовлетворены - 35% респондентов, удовлетворены-21%, затруднились ответить -44%.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Возможностью выбора не удовлетворены - 36%, удовлетворены-14% и затруднились ответить - 50%.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432">
        <w:rPr>
          <w:rFonts w:ascii="Times New Roman" w:hAnsi="Times New Roman" w:cs="Times New Roman"/>
          <w:b/>
          <w:sz w:val="24"/>
          <w:szCs w:val="24"/>
        </w:rPr>
        <w:t xml:space="preserve">Распределение ответов респондентов по изменению критерий в течение последних 3 лет в области услуг </w:t>
      </w:r>
      <w:proofErr w:type="gramStart"/>
      <w:r w:rsidRPr="007B5432">
        <w:rPr>
          <w:rFonts w:ascii="Times New Roman" w:hAnsi="Times New Roman" w:cs="Times New Roman"/>
          <w:b/>
          <w:sz w:val="24"/>
          <w:szCs w:val="24"/>
        </w:rPr>
        <w:t>ЖКХ</w:t>
      </w:r>
      <w:proofErr w:type="gramEnd"/>
      <w:r w:rsidRPr="007B5432">
        <w:rPr>
          <w:rFonts w:ascii="Times New Roman" w:hAnsi="Times New Roman" w:cs="Times New Roman"/>
          <w:b/>
          <w:sz w:val="24"/>
          <w:szCs w:val="24"/>
        </w:rPr>
        <w:t xml:space="preserve"> следующее: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организаций: 36 % потребителей отметили, что за последние 3 года количество организаций не изменилось, 14% отметили, что их число увеличилось, 7% - </w:t>
      </w:r>
      <w:proofErr w:type="gramStart"/>
      <w:r w:rsidRPr="007B5432">
        <w:rPr>
          <w:rFonts w:ascii="Times New Roman" w:hAnsi="Times New Roman" w:cs="Times New Roman"/>
          <w:sz w:val="24"/>
          <w:szCs w:val="24"/>
        </w:rPr>
        <w:t>снизилось,  43</w:t>
      </w:r>
      <w:proofErr w:type="gramEnd"/>
      <w:r w:rsidRPr="007B5432">
        <w:rPr>
          <w:rFonts w:ascii="Times New Roman" w:hAnsi="Times New Roman" w:cs="Times New Roman"/>
          <w:sz w:val="24"/>
          <w:szCs w:val="24"/>
        </w:rPr>
        <w:t xml:space="preserve"> % - затруднились с ответом. 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Уровень цен: 7 % - цены увеличились, 14% - цены не изменились, 14 % - цены снизились, 65 % - затруднились с ответом.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Качество услуг: 29% считают, что качество услуг не изменилось, 14 % качество снизилось; затруднились ответить -57 %.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Возможность выбора: 7% респондентов считают, что возможность выбора увеличилась; 14% - снизилась, 14 % отметили, что возможность выбора не изменилась, затруднились ответить - 65 %.</w:t>
      </w:r>
    </w:p>
    <w:p w:rsidR="007B5432" w:rsidRPr="007B5432" w:rsidRDefault="007B5432" w:rsidP="007B5432">
      <w:pPr>
        <w:numPr>
          <w:ilvl w:val="0"/>
          <w:numId w:val="8"/>
        </w:numPr>
        <w:tabs>
          <w:tab w:val="left" w:pos="708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5432">
        <w:rPr>
          <w:rFonts w:ascii="Times New Roman" w:hAnsi="Times New Roman" w:cs="Times New Roman"/>
          <w:b/>
          <w:sz w:val="24"/>
          <w:szCs w:val="24"/>
          <w:u w:val="single"/>
        </w:rPr>
        <w:t>Рынок поставки сжиженного газа в баллонах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14% потребителей считают, что рынок поставки сжиженного газа в баллонах малоразвит; 58 % считают, что его достаточно, 28% затрудняются ответить. 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Уровень цен: 21% респондентов - не удовлетворены, удовлетворены - 58%, 21% - затруднились ответить. 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Качеством услуг удовлетворены- 43%, не удовлетворены - 36 %, затруднились ответить - 29%.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Возможностью выбора удовлетворены - 58%, не удовлетворены - 21%, затруднились ответить - 21%.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432">
        <w:rPr>
          <w:rFonts w:ascii="Times New Roman" w:hAnsi="Times New Roman" w:cs="Times New Roman"/>
          <w:b/>
          <w:sz w:val="24"/>
          <w:szCs w:val="24"/>
        </w:rPr>
        <w:t>Распределение ответов респондентов по изменению критерий в течение последних 3 лет в области по поставке сжиженного газа в баллонах следующее: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Количество организаций по поставке сжиженного газа в баллонах: 14 % потребителей отметили, что за последние 3 года количество организаций снизилось, 42% что не изменилось, 7 %, что увеличилось, 37% - затруднились ответить. 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Уровень цен: 57%- затруднились ответить, 22%- возросли, 7% -цены снизились,14% - цены не изменились.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Качество услуг: 50% -затруднились ответить, 7% -качество снизилось, 43% - качество не изменилось.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Возможность выбора: 50% - затруднились ответить, 14 % отметили, что возможность выбора не изменилась, 22% возможность увеличилась, 14% -снизилась.</w:t>
      </w:r>
    </w:p>
    <w:p w:rsidR="007B5432" w:rsidRPr="007B5432" w:rsidRDefault="007B5432" w:rsidP="007B5432">
      <w:pPr>
        <w:numPr>
          <w:ilvl w:val="0"/>
          <w:numId w:val="8"/>
        </w:numPr>
        <w:tabs>
          <w:tab w:val="left" w:pos="708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5432">
        <w:rPr>
          <w:rFonts w:ascii="Times New Roman" w:hAnsi="Times New Roman" w:cs="Times New Roman"/>
          <w:b/>
          <w:sz w:val="24"/>
          <w:szCs w:val="24"/>
          <w:u w:val="single"/>
        </w:rPr>
        <w:t xml:space="preserve">Рынок услуг по перевозке пассажиров автомобильным транспортом по муниципальным маршрутам регулярных перевозок.  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5432">
        <w:rPr>
          <w:rFonts w:ascii="Times New Roman" w:hAnsi="Times New Roman" w:cs="Times New Roman"/>
          <w:sz w:val="24"/>
          <w:szCs w:val="24"/>
        </w:rPr>
        <w:t>Рынок оказания услуг по перевозке пассажиров автомобильным транспортом по муниципальным маршрутам регулярных перевозок -  44% потребителей считают, что рынок мало развит, 35%- достаточно, 7 % - нет совсем и 14% затруднились ответить.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lastRenderedPageBreak/>
        <w:t xml:space="preserve">Уровнем цен удовлетворены 21% опрошенных, не удовлетворены 50% и 29% - затруднились ответить. 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Качеством услуг удовлетворены - 14%, не удовлетворены - 58% и 28% - затруднились ответить.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Возможностью выбора удовлетворены - 21%, не удовлетворены - 50 %, затруднились ответить - 29%.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432">
        <w:rPr>
          <w:rFonts w:ascii="Times New Roman" w:hAnsi="Times New Roman" w:cs="Times New Roman"/>
          <w:b/>
          <w:sz w:val="24"/>
          <w:szCs w:val="24"/>
        </w:rPr>
        <w:t>Распределение ответов респондентов по изменению критерий в течение последних 3 лет в области услуг пассажирских перевозок следующее: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Количество организаций услуг пассажирских перевозок: 65 % потребителей отметили, что за последние 3 года количество организаций не изменилось, 14% отметили, что их число </w:t>
      </w:r>
      <w:proofErr w:type="gramStart"/>
      <w:r w:rsidRPr="007B5432">
        <w:rPr>
          <w:rFonts w:ascii="Times New Roman" w:hAnsi="Times New Roman" w:cs="Times New Roman"/>
          <w:sz w:val="24"/>
          <w:szCs w:val="24"/>
        </w:rPr>
        <w:t>снизилось,  7</w:t>
      </w:r>
      <w:proofErr w:type="gramEnd"/>
      <w:r w:rsidRPr="007B5432">
        <w:rPr>
          <w:rFonts w:ascii="Times New Roman" w:hAnsi="Times New Roman" w:cs="Times New Roman"/>
          <w:sz w:val="24"/>
          <w:szCs w:val="24"/>
        </w:rPr>
        <w:t xml:space="preserve"> % - увеличилось, 14% - затруднились ответить. 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Уровень цен: 7% отметили, что цены не изменились, 29% - цены увеличились, 7% - цены снизились, 57% - затруднились ответить.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Качество услуг: 29 % опрошенных считают, </w:t>
      </w:r>
      <w:proofErr w:type="gramStart"/>
      <w:r w:rsidRPr="007B5432">
        <w:rPr>
          <w:rFonts w:ascii="Times New Roman" w:hAnsi="Times New Roman" w:cs="Times New Roman"/>
          <w:sz w:val="24"/>
          <w:szCs w:val="24"/>
        </w:rPr>
        <w:t>что  качество</w:t>
      </w:r>
      <w:proofErr w:type="gramEnd"/>
      <w:r w:rsidRPr="007B5432">
        <w:rPr>
          <w:rFonts w:ascii="Times New Roman" w:hAnsi="Times New Roman" w:cs="Times New Roman"/>
          <w:sz w:val="24"/>
          <w:szCs w:val="24"/>
        </w:rPr>
        <w:t xml:space="preserve"> не изменилось, 7%-улучшилось, качество снизилось -14%, 50% - затруднились ответить.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Возможность выбора: 21% отметили, что возможность выбора снизилась, 21 % - что не изменилась, 8% - возможность выбора увеличилась, 50 % - затруднились ответить.</w:t>
      </w:r>
    </w:p>
    <w:p w:rsidR="007B5432" w:rsidRPr="007B5432" w:rsidRDefault="007B5432" w:rsidP="007B5432">
      <w:pPr>
        <w:numPr>
          <w:ilvl w:val="0"/>
          <w:numId w:val="8"/>
        </w:numPr>
        <w:tabs>
          <w:tab w:val="left" w:pos="708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5432">
        <w:rPr>
          <w:rFonts w:ascii="Times New Roman" w:hAnsi="Times New Roman" w:cs="Times New Roman"/>
          <w:b/>
          <w:sz w:val="24"/>
          <w:szCs w:val="24"/>
          <w:u w:val="single"/>
        </w:rPr>
        <w:t xml:space="preserve">Рынок дорожной деятельности (за исключением проектирования) </w:t>
      </w:r>
    </w:p>
    <w:p w:rsidR="007B5432" w:rsidRPr="007B5432" w:rsidRDefault="007B5432" w:rsidP="007B5432">
      <w:pPr>
        <w:tabs>
          <w:tab w:val="left" w:pos="708"/>
          <w:tab w:val="left" w:pos="1365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21</w:t>
      </w:r>
      <w:proofErr w:type="gramStart"/>
      <w:r w:rsidRPr="007B5432">
        <w:rPr>
          <w:rFonts w:ascii="Times New Roman" w:hAnsi="Times New Roman" w:cs="Times New Roman"/>
          <w:sz w:val="24"/>
          <w:szCs w:val="24"/>
        </w:rPr>
        <w:t>%  потребителей</w:t>
      </w:r>
      <w:proofErr w:type="gramEnd"/>
      <w:r w:rsidRPr="007B5432">
        <w:rPr>
          <w:rFonts w:ascii="Times New Roman" w:hAnsi="Times New Roman" w:cs="Times New Roman"/>
          <w:sz w:val="24"/>
          <w:szCs w:val="24"/>
        </w:rPr>
        <w:t xml:space="preserve"> считают, что данного рынка достаточно;  44 % считают, что его мало;  14% считают, что нет совсем, 21% респондентов  затруднились ответить. 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Уровень цен: 37% </w:t>
      </w:r>
      <w:proofErr w:type="gramStart"/>
      <w:r w:rsidRPr="007B5432">
        <w:rPr>
          <w:rFonts w:ascii="Times New Roman" w:hAnsi="Times New Roman" w:cs="Times New Roman"/>
          <w:sz w:val="24"/>
          <w:szCs w:val="24"/>
        </w:rPr>
        <w:t>респондентов  затруднились</w:t>
      </w:r>
      <w:proofErr w:type="gramEnd"/>
      <w:r w:rsidRPr="007B5432">
        <w:rPr>
          <w:rFonts w:ascii="Times New Roman" w:hAnsi="Times New Roman" w:cs="Times New Roman"/>
          <w:sz w:val="24"/>
          <w:szCs w:val="24"/>
        </w:rPr>
        <w:t xml:space="preserve"> ответить, 28 % - не удовлетворены, 35 % - удовлетворены. 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Качеством услуг удовлетворены - 35%, не удовлетворены - 28%, затруднились ответить - 37%.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Возможностью выбора удовлетворены - 36%, не удовлетворены - 36%, затруднились ответить - 28%.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432">
        <w:rPr>
          <w:rFonts w:ascii="Times New Roman" w:hAnsi="Times New Roman" w:cs="Times New Roman"/>
          <w:b/>
          <w:sz w:val="24"/>
          <w:szCs w:val="24"/>
        </w:rPr>
        <w:t>Распределение ответов респондентов по изменению критерий в течение последних 3 лет в области дорожной деятельности (за исключением проектирования) следующее: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Количество организаций, оказывающие услуги дорожную деятельность (за исключением проектирования): 50 % потребителей отметили, что за последние 3 года количество организаций не изменилось, 7%- увеличилось, 14% - снизилось, 29% - затруднились ответить. 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lastRenderedPageBreak/>
        <w:t>Уровень цен: 58%- затруднились ответить, 7% - цены не изменились, 21%- цены снизились, 14%- цены увеличились.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Качество услуг: 43% -затруднились ответить, 14% - качество не изменилось,29%- качество снизилось, 14% считают, что качество улучшилось. 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Возможность выбора: 50% -затруднились ответить, 29% - возможность выбора не изменилась, 14%-возможность снизилась, 7%- возможность увеличилась.</w:t>
      </w:r>
    </w:p>
    <w:p w:rsidR="007B5432" w:rsidRPr="007B5432" w:rsidRDefault="007B5432" w:rsidP="007B5432">
      <w:pPr>
        <w:numPr>
          <w:ilvl w:val="0"/>
          <w:numId w:val="8"/>
        </w:numPr>
        <w:tabs>
          <w:tab w:val="left" w:pos="708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5432">
        <w:rPr>
          <w:rFonts w:ascii="Times New Roman" w:hAnsi="Times New Roman" w:cs="Times New Roman"/>
          <w:b/>
          <w:sz w:val="24"/>
          <w:szCs w:val="24"/>
          <w:u w:val="single"/>
        </w:rPr>
        <w:t xml:space="preserve">Рынок наружной рекламы 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50 % </w:t>
      </w:r>
      <w:proofErr w:type="gramStart"/>
      <w:r w:rsidRPr="007B5432">
        <w:rPr>
          <w:rFonts w:ascii="Times New Roman" w:hAnsi="Times New Roman" w:cs="Times New Roman"/>
          <w:sz w:val="24"/>
          <w:szCs w:val="24"/>
        </w:rPr>
        <w:t>опрошенных  считают</w:t>
      </w:r>
      <w:proofErr w:type="gramEnd"/>
      <w:r w:rsidRPr="007B5432">
        <w:rPr>
          <w:rFonts w:ascii="Times New Roman" w:hAnsi="Times New Roman" w:cs="Times New Roman"/>
          <w:sz w:val="24"/>
          <w:szCs w:val="24"/>
        </w:rPr>
        <w:t>, что рынок услуг связи достаточно развит, 7 % считают, что его мало, 7% что не его нет совсем, и 36% затрудняются ответить.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Уровнем цен удовлетворены - 50% респондентов, 14% - не удовлетворены, 36% - затруднились ответить. 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Качеством услуг удовлетворены- 49</w:t>
      </w:r>
      <w:proofErr w:type="gramStart"/>
      <w:r w:rsidRPr="007B5432">
        <w:rPr>
          <w:rFonts w:ascii="Times New Roman" w:hAnsi="Times New Roman" w:cs="Times New Roman"/>
          <w:sz w:val="24"/>
          <w:szCs w:val="24"/>
        </w:rPr>
        <w:t>%,  не</w:t>
      </w:r>
      <w:proofErr w:type="gramEnd"/>
      <w:r w:rsidRPr="007B5432">
        <w:rPr>
          <w:rFonts w:ascii="Times New Roman" w:hAnsi="Times New Roman" w:cs="Times New Roman"/>
          <w:sz w:val="24"/>
          <w:szCs w:val="24"/>
        </w:rPr>
        <w:t xml:space="preserve"> удовлетворены - 14%, затруднились ответить - 37%.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Возможностью выбора удовлетворены 49% респондентов, 14% - не удовлетворены, 37% - затруднились ответить. 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432">
        <w:rPr>
          <w:rFonts w:ascii="Times New Roman" w:hAnsi="Times New Roman" w:cs="Times New Roman"/>
          <w:b/>
          <w:sz w:val="24"/>
          <w:szCs w:val="24"/>
        </w:rPr>
        <w:t>Распределение ответов респондентов по изменению критерий в течение последних 3 лет на рынке наружной рекламы следующее: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Количество организаций, оказывающие услуги связи: 43 % потребителей отметили, что за последние 3 года количество организаций не изменилось, 7% считают, что увеличилось, 7% -снизилось, 43% затруднились ответить. 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Уровень цен: 7% - цены не изменились, 7 % - цены увеличились, 14% - цены снизились, 72%- затруднились ответить.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Качество услуг: 22% - качество не изменилось, 7% - качество </w:t>
      </w:r>
      <w:proofErr w:type="gramStart"/>
      <w:r w:rsidRPr="007B5432">
        <w:rPr>
          <w:rFonts w:ascii="Times New Roman" w:hAnsi="Times New Roman" w:cs="Times New Roman"/>
          <w:sz w:val="24"/>
          <w:szCs w:val="24"/>
        </w:rPr>
        <w:t>улучшилось,  14</w:t>
      </w:r>
      <w:proofErr w:type="gramEnd"/>
      <w:r w:rsidRPr="007B5432">
        <w:rPr>
          <w:rFonts w:ascii="Times New Roman" w:hAnsi="Times New Roman" w:cs="Times New Roman"/>
          <w:sz w:val="24"/>
          <w:szCs w:val="24"/>
        </w:rPr>
        <w:t>% - качество ухудшилось, затруднились ответить- 57%.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Возможность выбора: 22% - не изменилась, 7% - </w:t>
      </w:r>
      <w:proofErr w:type="gramStart"/>
      <w:r w:rsidRPr="007B5432">
        <w:rPr>
          <w:rFonts w:ascii="Times New Roman" w:hAnsi="Times New Roman" w:cs="Times New Roman"/>
          <w:sz w:val="24"/>
          <w:szCs w:val="24"/>
        </w:rPr>
        <w:t>возросла,  14</w:t>
      </w:r>
      <w:proofErr w:type="gramEnd"/>
      <w:r w:rsidRPr="007B5432">
        <w:rPr>
          <w:rFonts w:ascii="Times New Roman" w:hAnsi="Times New Roman" w:cs="Times New Roman"/>
          <w:sz w:val="24"/>
          <w:szCs w:val="24"/>
        </w:rPr>
        <w:t>% - снизилась, 57 % -затруднились ответить.</w:t>
      </w:r>
    </w:p>
    <w:p w:rsidR="007B5432" w:rsidRPr="007B5432" w:rsidRDefault="007B5432" w:rsidP="007B5432">
      <w:pPr>
        <w:numPr>
          <w:ilvl w:val="0"/>
          <w:numId w:val="8"/>
        </w:numPr>
        <w:tabs>
          <w:tab w:val="left" w:pos="708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5432">
        <w:rPr>
          <w:rFonts w:ascii="Times New Roman" w:hAnsi="Times New Roman" w:cs="Times New Roman"/>
          <w:b/>
          <w:sz w:val="24"/>
          <w:szCs w:val="24"/>
          <w:u w:val="single"/>
        </w:rPr>
        <w:t>Рынок кадастровых и землеустроительных работ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50% потребителей считают, что его </w:t>
      </w:r>
      <w:proofErr w:type="gramStart"/>
      <w:r w:rsidRPr="007B5432">
        <w:rPr>
          <w:rFonts w:ascii="Times New Roman" w:hAnsi="Times New Roman" w:cs="Times New Roman"/>
          <w:sz w:val="24"/>
          <w:szCs w:val="24"/>
        </w:rPr>
        <w:t>достаточно;  15</w:t>
      </w:r>
      <w:proofErr w:type="gramEnd"/>
      <w:r w:rsidRPr="007B5432">
        <w:rPr>
          <w:rFonts w:ascii="Times New Roman" w:hAnsi="Times New Roman" w:cs="Times New Roman"/>
          <w:sz w:val="24"/>
          <w:szCs w:val="24"/>
        </w:rPr>
        <w:t xml:space="preserve">% считают, что рынок  малоразвит и 35% затруднились ответить. 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Уровнем цен удовлетворены - 50 % респондентов, 14% - не удовлетворены, 36% - затруднились ответить. 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Качеством услуг удовлетворены - 42%, 14% - не </w:t>
      </w:r>
      <w:proofErr w:type="gramStart"/>
      <w:r w:rsidRPr="007B5432">
        <w:rPr>
          <w:rFonts w:ascii="Times New Roman" w:hAnsi="Times New Roman" w:cs="Times New Roman"/>
          <w:sz w:val="24"/>
          <w:szCs w:val="24"/>
        </w:rPr>
        <w:t>удовлетворены,  затруднились</w:t>
      </w:r>
      <w:proofErr w:type="gramEnd"/>
      <w:r w:rsidRPr="007B5432">
        <w:rPr>
          <w:rFonts w:ascii="Times New Roman" w:hAnsi="Times New Roman" w:cs="Times New Roman"/>
          <w:sz w:val="24"/>
          <w:szCs w:val="24"/>
        </w:rPr>
        <w:t xml:space="preserve"> ответить - 44%.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Возможностью выбора удовлетворены 35% респондентов, 21% - не удовлетворены, 44% - затруднились ответить. 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432">
        <w:rPr>
          <w:rFonts w:ascii="Times New Roman" w:hAnsi="Times New Roman" w:cs="Times New Roman"/>
          <w:b/>
          <w:sz w:val="24"/>
          <w:szCs w:val="24"/>
        </w:rPr>
        <w:lastRenderedPageBreak/>
        <w:t>Распределение ответов респондентов по изменению критерий в течение последних 3 лет в области кадастровых и землеустроительных работ: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Количество организаций, оказывающие услуги: 43 % потребителей отметили, что за последние 3 года количество организаций не изменилось, 7% -снизилось, затруднились ответить -  50</w:t>
      </w:r>
      <w:proofErr w:type="gramStart"/>
      <w:r w:rsidRPr="007B5432">
        <w:rPr>
          <w:rFonts w:ascii="Times New Roman" w:hAnsi="Times New Roman" w:cs="Times New Roman"/>
          <w:sz w:val="24"/>
          <w:szCs w:val="24"/>
        </w:rPr>
        <w:t>% .</w:t>
      </w:r>
      <w:proofErr w:type="gramEnd"/>
      <w:r w:rsidRPr="007B5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Уровень цен: 29% - цены не изменились, 14 % - цены увеличились, 7 % - цены снизились, 50%- затруднились ответить.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Качество услуг: 36% - качество не изменилось, 7% -ухудшилось, 14%- качество улучшилось, затруднились ответить-43%.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Возможность выбора: 43% - не изменилась, 7%- возросла, 7% - </w:t>
      </w:r>
      <w:proofErr w:type="gramStart"/>
      <w:r w:rsidRPr="007B5432">
        <w:rPr>
          <w:rFonts w:ascii="Times New Roman" w:hAnsi="Times New Roman" w:cs="Times New Roman"/>
          <w:sz w:val="24"/>
          <w:szCs w:val="24"/>
        </w:rPr>
        <w:t>снизилась,  43</w:t>
      </w:r>
      <w:proofErr w:type="gramEnd"/>
      <w:r w:rsidRPr="007B5432">
        <w:rPr>
          <w:rFonts w:ascii="Times New Roman" w:hAnsi="Times New Roman" w:cs="Times New Roman"/>
          <w:sz w:val="24"/>
          <w:szCs w:val="24"/>
        </w:rPr>
        <w:t>% -затруднились ответить.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          Опрашиваемые считают, что в Псковской области цены на продукты, лекарства, бытовую технику, медицинские услуги и газ, выше по сравнению с другими регионами.  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          Качество такой услуги, как образование в Псковской области, выше по сравнению с другими регионами считают респонденты.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B5432">
        <w:rPr>
          <w:rFonts w:ascii="Times New Roman" w:hAnsi="Times New Roman" w:cs="Times New Roman"/>
          <w:b/>
          <w:sz w:val="24"/>
          <w:szCs w:val="24"/>
        </w:rPr>
        <w:t xml:space="preserve">11. Распределение ответов по оценке качества услуг субъектов естественных монополий в </w:t>
      </w:r>
      <w:proofErr w:type="spellStart"/>
      <w:r w:rsidRPr="007B5432">
        <w:rPr>
          <w:rFonts w:ascii="Times New Roman" w:hAnsi="Times New Roman" w:cs="Times New Roman"/>
          <w:b/>
          <w:sz w:val="24"/>
          <w:szCs w:val="24"/>
        </w:rPr>
        <w:t>Локнянском</w:t>
      </w:r>
      <w:proofErr w:type="spellEnd"/>
      <w:r w:rsidRPr="007B5432">
        <w:rPr>
          <w:rFonts w:ascii="Times New Roman" w:hAnsi="Times New Roman" w:cs="Times New Roman"/>
          <w:b/>
          <w:sz w:val="24"/>
          <w:szCs w:val="24"/>
        </w:rPr>
        <w:t xml:space="preserve"> муниципальном </w:t>
      </w:r>
      <w:proofErr w:type="gramStart"/>
      <w:r w:rsidRPr="007B5432">
        <w:rPr>
          <w:rFonts w:ascii="Times New Roman" w:hAnsi="Times New Roman" w:cs="Times New Roman"/>
          <w:b/>
          <w:sz w:val="24"/>
          <w:szCs w:val="24"/>
        </w:rPr>
        <w:t>округе</w:t>
      </w:r>
      <w:r w:rsidRPr="007B5432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 (</w:t>
      </w:r>
      <w:proofErr w:type="gramEnd"/>
      <w:r w:rsidRPr="007B5432">
        <w:rPr>
          <w:rFonts w:ascii="Times New Roman" w:eastAsia="Arial" w:hAnsi="Times New Roman" w:cs="Times New Roman"/>
          <w:b/>
          <w:i/>
          <w:sz w:val="24"/>
          <w:szCs w:val="24"/>
        </w:rPr>
        <w:t>в процентах от числа опрошенных)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559"/>
        <w:gridCol w:w="1418"/>
        <w:gridCol w:w="1417"/>
        <w:gridCol w:w="1276"/>
        <w:gridCol w:w="1241"/>
      </w:tblGrid>
      <w:tr w:rsidR="007B5432" w:rsidRPr="007B5432" w:rsidTr="0038472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Удовлетво</w:t>
            </w:r>
            <w:proofErr w:type="spellEnd"/>
          </w:p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рительно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 xml:space="preserve">Скорее </w:t>
            </w:r>
            <w:proofErr w:type="spellStart"/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</w:p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орительно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Неудовлетворитель</w:t>
            </w:r>
            <w:proofErr w:type="spellEnd"/>
          </w:p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Зптрудняюсь</w:t>
            </w:r>
            <w:proofErr w:type="spellEnd"/>
            <w:r w:rsidRPr="007B5432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</w:t>
            </w:r>
          </w:p>
        </w:tc>
      </w:tr>
      <w:tr w:rsidR="007B5432" w:rsidRPr="007B5432" w:rsidTr="0038472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B5432" w:rsidRPr="007B5432" w:rsidTr="0038472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Водоочистка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B5432" w:rsidRPr="007B5432" w:rsidTr="0038472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B5432" w:rsidRPr="007B5432" w:rsidTr="0038472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5432" w:rsidRPr="007B5432" w:rsidTr="0038472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B5432" w:rsidRPr="007B5432" w:rsidTr="0038472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Телефонная связь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7B5432" w:rsidRPr="007B5432" w:rsidRDefault="007B5432" w:rsidP="007B5432">
      <w:pPr>
        <w:tabs>
          <w:tab w:val="left" w:pos="708"/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7B5432" w:rsidRPr="007B5432" w:rsidRDefault="007B5432" w:rsidP="007B5432">
      <w:pPr>
        <w:numPr>
          <w:ilvl w:val="0"/>
          <w:numId w:val="9"/>
        </w:numPr>
        <w:tabs>
          <w:tab w:val="left" w:pos="708"/>
          <w:tab w:val="left" w:pos="13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432">
        <w:rPr>
          <w:rFonts w:ascii="Times New Roman" w:hAnsi="Times New Roman" w:cs="Times New Roman"/>
          <w:b/>
          <w:sz w:val="24"/>
          <w:szCs w:val="24"/>
        </w:rPr>
        <w:t>Распределение ответов на вопрос «С какими проблемами Вы столкнулись при взаимодействии с субъектами естественных монополий?»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7B5432">
        <w:rPr>
          <w:rFonts w:ascii="Times New Roman" w:eastAsia="Arial" w:hAnsi="Times New Roman" w:cs="Times New Roman"/>
          <w:i/>
          <w:sz w:val="24"/>
          <w:szCs w:val="24"/>
        </w:rPr>
        <w:t>(в процентах от числа опрошенных)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134"/>
      </w:tblGrid>
      <w:tr w:rsidR="007B5432" w:rsidRPr="007B5432" w:rsidTr="0038472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Взимание дополнительной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5432" w:rsidRPr="007B5432" w:rsidTr="0038472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Навязывание дополнительных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B5432" w:rsidRPr="007B5432" w:rsidTr="0038472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Отказ в установке приборов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5432" w:rsidRPr="007B5432" w:rsidTr="0038472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Проблемы с заменой приборов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5432" w:rsidRPr="007B5432" w:rsidTr="0038472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Требование заказа необходимых работ у подконтрольных коммерческих структур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5432" w:rsidRPr="007B5432" w:rsidTr="0038472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Другое (пожалуйста, укажите)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5432" w:rsidRPr="007B5432" w:rsidTr="0038472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Не сталкивался с подобными проблемами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B5432" w:rsidRPr="007B5432" w:rsidTr="0038472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7B5432" w:rsidRPr="007B5432" w:rsidRDefault="007B5432" w:rsidP="007B5432">
      <w:pPr>
        <w:tabs>
          <w:tab w:val="left" w:pos="708"/>
          <w:tab w:val="left" w:pos="1365"/>
        </w:tabs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7B5432" w:rsidRPr="007B5432" w:rsidRDefault="007B5432" w:rsidP="007B5432">
      <w:pPr>
        <w:numPr>
          <w:ilvl w:val="0"/>
          <w:numId w:val="9"/>
        </w:numPr>
        <w:tabs>
          <w:tab w:val="left" w:pos="708"/>
          <w:tab w:val="left" w:pos="1365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7B5432">
        <w:rPr>
          <w:rFonts w:ascii="Times New Roman" w:eastAsia="Arial" w:hAnsi="Times New Roman" w:cs="Times New Roman"/>
          <w:b/>
          <w:sz w:val="24"/>
          <w:szCs w:val="24"/>
        </w:rPr>
        <w:t xml:space="preserve">Распределение ответов по оценке качества официальной информации о состоянии конкурентной среды на рынках товаров и услуг </w:t>
      </w:r>
      <w:proofErr w:type="gramStart"/>
      <w:r w:rsidRPr="007B5432">
        <w:rPr>
          <w:rFonts w:ascii="Times New Roman" w:eastAsia="Arial" w:hAnsi="Times New Roman" w:cs="Times New Roman"/>
          <w:b/>
          <w:sz w:val="24"/>
          <w:szCs w:val="24"/>
        </w:rPr>
        <w:t>Псковской области</w:t>
      </w:r>
      <w:proofErr w:type="gramEnd"/>
      <w:r w:rsidRPr="007B5432">
        <w:rPr>
          <w:rFonts w:ascii="Times New Roman" w:eastAsia="Arial" w:hAnsi="Times New Roman" w:cs="Times New Roman"/>
          <w:b/>
          <w:sz w:val="24"/>
          <w:szCs w:val="24"/>
        </w:rPr>
        <w:t xml:space="preserve"> размещаемой в открытом доступе </w:t>
      </w:r>
      <w:r w:rsidRPr="007B5432">
        <w:rPr>
          <w:rFonts w:ascii="Times New Roman" w:eastAsia="Arial" w:hAnsi="Times New Roman" w:cs="Times New Roman"/>
          <w:i/>
          <w:sz w:val="24"/>
          <w:szCs w:val="24"/>
        </w:rPr>
        <w:t>(в процентах от числа опрошенных)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0"/>
        <w:gridCol w:w="1331"/>
        <w:gridCol w:w="1331"/>
        <w:gridCol w:w="1331"/>
        <w:gridCol w:w="1331"/>
        <w:gridCol w:w="1331"/>
      </w:tblGrid>
      <w:tr w:rsidR="007B5432" w:rsidRPr="007B5432" w:rsidTr="0038472B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Затрудняюсь ответить / мне ничего не известно о </w:t>
            </w: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такой информации</w:t>
            </w:r>
          </w:p>
        </w:tc>
      </w:tr>
      <w:tr w:rsidR="007B5432" w:rsidRPr="007B5432" w:rsidTr="0038472B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Уровень доступности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36</w:t>
            </w:r>
          </w:p>
        </w:tc>
      </w:tr>
      <w:tr w:rsidR="007B5432" w:rsidRPr="007B5432" w:rsidTr="0038472B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Уровень понятности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44</w:t>
            </w:r>
          </w:p>
        </w:tc>
      </w:tr>
      <w:tr w:rsidR="007B5432" w:rsidRPr="007B5432" w:rsidTr="0038472B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Удобство получения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tabs>
                <w:tab w:val="left" w:pos="708"/>
                <w:tab w:val="left" w:pos="136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eastAsia="Arial" w:hAnsi="Times New Roman" w:cs="Times New Roman"/>
                <w:sz w:val="24"/>
                <w:szCs w:val="24"/>
              </w:rPr>
              <w:t>36</w:t>
            </w:r>
          </w:p>
        </w:tc>
      </w:tr>
    </w:tbl>
    <w:p w:rsidR="007B5432" w:rsidRPr="007B5432" w:rsidRDefault="007B5432" w:rsidP="007B5432">
      <w:pPr>
        <w:tabs>
          <w:tab w:val="left" w:pos="708"/>
          <w:tab w:val="left" w:pos="1365"/>
        </w:tabs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7B5432" w:rsidRPr="007B5432" w:rsidRDefault="007B5432" w:rsidP="007B5432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5432">
        <w:rPr>
          <w:rFonts w:ascii="Times New Roman" w:eastAsia="Arial" w:hAnsi="Times New Roman" w:cs="Times New Roman"/>
          <w:b/>
          <w:sz w:val="24"/>
          <w:szCs w:val="24"/>
        </w:rPr>
        <w:t xml:space="preserve">Распределение ответов по оценке </w:t>
      </w:r>
      <w:r w:rsidRPr="007B5432">
        <w:rPr>
          <w:rFonts w:ascii="Times New Roman" w:hAnsi="Times New Roman" w:cs="Times New Roman"/>
          <w:b/>
          <w:sz w:val="24"/>
          <w:szCs w:val="24"/>
        </w:rPr>
        <w:t xml:space="preserve">полноты размещенной органом исполнительной власти субъекта Российской Федерации, уполномоченным содействовать развитию конкуренции (далее - уполномоченный орган), и муниципальными образованиями информации о состоянии конкурентной среды на рынках товаров, работ и услуг субъекта Российской Федерации и деятельности по содействию развитию </w:t>
      </w:r>
      <w:proofErr w:type="gramStart"/>
      <w:r w:rsidRPr="007B5432">
        <w:rPr>
          <w:rFonts w:ascii="Times New Roman" w:hAnsi="Times New Roman" w:cs="Times New Roman"/>
          <w:b/>
          <w:sz w:val="24"/>
          <w:szCs w:val="24"/>
        </w:rPr>
        <w:t xml:space="preserve">конкуренции» </w:t>
      </w:r>
      <w:r w:rsidRPr="007B5432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7B5432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7B5432">
        <w:rPr>
          <w:rFonts w:ascii="Times New Roman" w:hAnsi="Times New Roman" w:cs="Times New Roman"/>
          <w:i/>
          <w:sz w:val="24"/>
          <w:szCs w:val="24"/>
        </w:rPr>
        <w:t>в процентах от числа опрошенных)</w:t>
      </w:r>
    </w:p>
    <w:p w:rsidR="007B5432" w:rsidRPr="007B5432" w:rsidRDefault="007B5432" w:rsidP="007B54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134"/>
        <w:gridCol w:w="1055"/>
        <w:gridCol w:w="1224"/>
        <w:gridCol w:w="1224"/>
        <w:gridCol w:w="1224"/>
      </w:tblGrid>
      <w:tr w:rsidR="007B5432" w:rsidRPr="007B5432" w:rsidTr="0038472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Скорее</w:t>
            </w:r>
          </w:p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Скорее</w:t>
            </w:r>
          </w:p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ответить/ мне ничего не известно о такой информации</w:t>
            </w:r>
          </w:p>
        </w:tc>
      </w:tr>
      <w:tr w:rsidR="007B5432" w:rsidRPr="007B5432" w:rsidTr="0038472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  <w:hyperlink r:id="rId13" w:anchor="sub_13077" w:history="1">
              <w:r w:rsidRPr="007B5432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*</w:t>
              </w:r>
            </w:hyperlink>
            <w:r w:rsidRPr="007B543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нормативной базе, связанной с внедрением </w:t>
            </w:r>
            <w:hyperlink r:id="rId14" w:history="1">
              <w:r w:rsidRPr="007B5432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Стандарта</w:t>
              </w:r>
            </w:hyperlink>
            <w:r w:rsidRPr="007B5432">
              <w:rPr>
                <w:rFonts w:ascii="Times New Roman" w:hAnsi="Times New Roman" w:cs="Times New Roman"/>
                <w:sz w:val="24"/>
                <w:szCs w:val="24"/>
              </w:rPr>
              <w:t xml:space="preserve"> в регионе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B5432" w:rsidRPr="007B5432" w:rsidTr="0038472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  <w:hyperlink r:id="rId15" w:anchor="sub_13077" w:history="1">
              <w:r w:rsidRPr="007B5432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*</w:t>
              </w:r>
            </w:hyperlink>
            <w:r w:rsidRPr="007B543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перечне товарных рынков для содействия развитию </w:t>
            </w:r>
            <w:r w:rsidRPr="007B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конкуренции в регионе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B5432" w:rsidRPr="007B5432" w:rsidTr="0038472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B5432" w:rsidRPr="007B5432" w:rsidTr="0038472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</w:t>
            </w:r>
            <w:hyperlink r:id="rId16" w:anchor="sub_13077" w:history="1">
              <w:r w:rsidRPr="007B5432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*</w:t>
              </w:r>
            </w:hyperlink>
            <w:r w:rsidRPr="007B5432">
              <w:rPr>
                <w:rFonts w:ascii="Times New Roman" w:hAnsi="Times New Roman" w:cs="Times New Roman"/>
                <w:sz w:val="24"/>
                <w:szCs w:val="24"/>
              </w:rPr>
              <w:t xml:space="preserve"> "дорожной карты" региона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B5432" w:rsidRPr="007B5432" w:rsidTr="0038472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  <w:hyperlink r:id="rId17" w:anchor="sub_13077" w:history="1">
              <w:r w:rsidRPr="007B5432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*</w:t>
              </w:r>
            </w:hyperlink>
            <w:r w:rsidRPr="007B543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проведенных обучающих мероприятиях для органов местного самоуправления региона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B5432" w:rsidRPr="007B5432" w:rsidTr="0038472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  <w:hyperlink r:id="rId18" w:anchor="sub_13077" w:history="1">
              <w:r w:rsidRPr="007B5432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*</w:t>
              </w:r>
            </w:hyperlink>
            <w:r w:rsidRPr="007B543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проведенных мониторингах в регионе и сформированном ежегодном докладе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7B5432" w:rsidRPr="007B5432" w:rsidRDefault="007B5432" w:rsidP="007B54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B5432" w:rsidRPr="007B5432" w:rsidRDefault="007B5432" w:rsidP="007B543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4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B5432">
        <w:rPr>
          <w:rFonts w:ascii="Times New Roman" w:hAnsi="Times New Roman" w:cs="Times New Roman"/>
          <w:b/>
          <w:sz w:val="24"/>
          <w:szCs w:val="24"/>
        </w:rPr>
        <w:t>Распределение ответов по оценке вопроса «Какими источниками информации о состоянии конкурентной среды на рынках товаров, работ и услуг Псковской области и деятельности по содействию развитию конкуренции Вы предпочитаете пользоваться и доверяете большего всего:»</w:t>
      </w:r>
      <w:r w:rsidRPr="007B5432">
        <w:rPr>
          <w:rFonts w:ascii="Times New Roman" w:hAnsi="Times New Roman" w:cs="Times New Roman"/>
          <w:i/>
          <w:sz w:val="24"/>
          <w:szCs w:val="24"/>
        </w:rPr>
        <w:t xml:space="preserve"> (в процентах от числа опрошенных)</w:t>
      </w:r>
    </w:p>
    <w:p w:rsidR="007B5432" w:rsidRPr="007B5432" w:rsidRDefault="007B5432" w:rsidP="007B54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1848"/>
        <w:gridCol w:w="1896"/>
      </w:tblGrid>
      <w:tr w:rsidR="007B5432" w:rsidRPr="007B5432" w:rsidTr="0038472B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Предпочитаю</w:t>
            </w:r>
          </w:p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пользоваться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Доверяю больше всего</w:t>
            </w:r>
          </w:p>
        </w:tc>
      </w:tr>
      <w:tr w:rsidR="007B5432" w:rsidRPr="007B5432" w:rsidTr="0038472B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информация, размещенная на официальном сайте уполномоченного органа в </w:t>
            </w:r>
            <w:r w:rsidRPr="007B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информационно-телекоммуникационной сети "Интернет"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B5432" w:rsidRPr="007B5432" w:rsidTr="0038472B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Официальная информация, размещенная на интернет-портале об инвестиционной деятельности в субъекте Российской Федерации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B5432" w:rsidRPr="007B5432" w:rsidTr="0038472B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информация, размещенная на </w:t>
            </w:r>
            <w:hyperlink r:id="rId19" w:history="1">
              <w:r w:rsidRPr="007B5432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сайте</w:t>
              </w:r>
            </w:hyperlink>
            <w:r w:rsidRPr="007B543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антимонопольной службы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B5432" w:rsidRPr="007B5432" w:rsidTr="0038472B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Информация, размещенная на официальных сайтах других исполнительных органов государственной власти субъекта Российской Федерации и муниципальных образований органов местного самоуправления в информационно-телекоммуникационной сети "Интернет"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B5432" w:rsidRPr="007B5432" w:rsidTr="0038472B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Телевидение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B5432" w:rsidRPr="007B5432" w:rsidTr="0038472B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Печатные средства массовой информации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5432" w:rsidRPr="007B5432" w:rsidTr="0038472B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5432" w:rsidRPr="007B5432" w:rsidTr="0038472B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Специальные блоги, порталы и прочие электронные ресурсы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5432" w:rsidRPr="007B5432" w:rsidTr="0038472B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Другое (укажите, пожалуйста)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B5432" w:rsidRPr="007B5432" w:rsidRDefault="007B5432" w:rsidP="007B54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B5432" w:rsidRPr="007B5432" w:rsidRDefault="007B5432" w:rsidP="007B543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4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B5432">
        <w:rPr>
          <w:rFonts w:ascii="Times New Roman" w:hAnsi="Times New Roman" w:cs="Times New Roman"/>
          <w:b/>
          <w:sz w:val="24"/>
          <w:szCs w:val="24"/>
        </w:rPr>
        <w:t>Распределение ответов по</w:t>
      </w:r>
      <w:r w:rsidRPr="007B54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5432">
        <w:rPr>
          <w:rFonts w:ascii="Times New Roman" w:hAnsi="Times New Roman" w:cs="Times New Roman"/>
          <w:b/>
          <w:sz w:val="24"/>
          <w:szCs w:val="24"/>
        </w:rPr>
        <w:t>обращениям  в</w:t>
      </w:r>
      <w:proofErr w:type="gramEnd"/>
      <w:r w:rsidRPr="007B5432">
        <w:rPr>
          <w:rFonts w:ascii="Times New Roman" w:hAnsi="Times New Roman" w:cs="Times New Roman"/>
          <w:b/>
          <w:sz w:val="24"/>
          <w:szCs w:val="24"/>
        </w:rPr>
        <w:t xml:space="preserve"> отчетном году в надзорные органы за защитой прав потребителей</w:t>
      </w:r>
      <w:r w:rsidRPr="007B54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B5432">
        <w:rPr>
          <w:rFonts w:ascii="Times New Roman" w:hAnsi="Times New Roman" w:cs="Times New Roman"/>
          <w:i/>
          <w:sz w:val="24"/>
          <w:szCs w:val="24"/>
        </w:rPr>
        <w:t>(в процентах от числа опрошенных)</w:t>
      </w:r>
    </w:p>
    <w:p w:rsidR="007B5432" w:rsidRPr="007B5432" w:rsidRDefault="007B5432" w:rsidP="007B54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7180"/>
        <w:gridCol w:w="1134"/>
      </w:tblGrid>
      <w:tr w:rsidR="007B5432" w:rsidRPr="007B5432" w:rsidTr="0038472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Да, не удалось отстоять свои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5432" w:rsidRPr="007B5432" w:rsidTr="0038472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Да, частично удалось отстоять свои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5432" w:rsidRPr="007B5432" w:rsidTr="0038472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Да, полностью удалось отстоять свои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5432" w:rsidRPr="007B5432" w:rsidTr="0038472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Да, вопрос завис на рассмотрении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5432" w:rsidRPr="007B5432" w:rsidTr="0038472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B5432" w:rsidRPr="007B5432" w:rsidRDefault="007B5432" w:rsidP="007B54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B5432" w:rsidRPr="007B5432" w:rsidRDefault="007B5432" w:rsidP="007B5432">
      <w:pPr>
        <w:tabs>
          <w:tab w:val="left" w:pos="708"/>
          <w:tab w:val="left" w:pos="1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432">
        <w:rPr>
          <w:rFonts w:ascii="Times New Roman" w:hAnsi="Times New Roman" w:cs="Times New Roman"/>
          <w:sz w:val="28"/>
          <w:szCs w:val="28"/>
        </w:rPr>
        <w:t xml:space="preserve"> </w:t>
      </w:r>
      <w:r w:rsidR="00876F20">
        <w:rPr>
          <w:rFonts w:ascii="Times New Roman" w:hAnsi="Times New Roman" w:cs="Times New Roman"/>
          <w:sz w:val="28"/>
          <w:szCs w:val="28"/>
        </w:rPr>
        <w:t xml:space="preserve">2.3.3. </w:t>
      </w:r>
      <w:r w:rsidRPr="007B5432">
        <w:rPr>
          <w:rFonts w:ascii="Times New Roman" w:hAnsi="Times New Roman" w:cs="Times New Roman"/>
          <w:b/>
          <w:sz w:val="28"/>
          <w:szCs w:val="28"/>
        </w:rPr>
        <w:t>Мониторинг удовлетворенности населения доступности финансовых услуг и удовлетворенности деятельностью в сфере финансовых услуг, осуществляемой на территории Псковской области.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B5432">
        <w:rPr>
          <w:rFonts w:ascii="Times New Roman" w:eastAsia="Arial" w:hAnsi="Times New Roman" w:cs="Times New Roman"/>
          <w:b/>
          <w:sz w:val="24"/>
          <w:szCs w:val="24"/>
        </w:rPr>
        <w:t xml:space="preserve">Раздел </w:t>
      </w:r>
      <w:r w:rsidRPr="007B5432">
        <w:rPr>
          <w:rFonts w:ascii="Times New Roman" w:eastAsia="Arial" w:hAnsi="Times New Roman" w:cs="Times New Roman"/>
          <w:b/>
          <w:sz w:val="24"/>
          <w:szCs w:val="24"/>
          <w:lang w:val="en-US"/>
        </w:rPr>
        <w:t>I</w:t>
      </w:r>
      <w:r w:rsidRPr="007B5432">
        <w:rPr>
          <w:rFonts w:ascii="Times New Roman" w:eastAsia="Arial" w:hAnsi="Times New Roman" w:cs="Times New Roman"/>
          <w:b/>
          <w:sz w:val="24"/>
          <w:szCs w:val="24"/>
        </w:rPr>
        <w:t>. Социально-демографические характеристики.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eastAsia="Arial" w:hAnsi="Times New Roman" w:cs="Times New Roman"/>
          <w:sz w:val="24"/>
          <w:szCs w:val="24"/>
        </w:rPr>
        <w:t xml:space="preserve">В проводимом опросе приняло участие 15 человек, в том числе 14 женщины, 1 мужчина. Все 15 респондентов работают. </w:t>
      </w:r>
      <w:r w:rsidRPr="007B5432">
        <w:rPr>
          <w:rFonts w:ascii="Times New Roman" w:hAnsi="Times New Roman" w:cs="Times New Roman"/>
          <w:sz w:val="24"/>
          <w:szCs w:val="24"/>
        </w:rPr>
        <w:t xml:space="preserve">Больше всего было опрошено респондентов в возрасте от 45 до 54 лет – 33 %; от 35 до 44 лет – 28 </w:t>
      </w:r>
      <w:proofErr w:type="gramStart"/>
      <w:r w:rsidRPr="007B5432">
        <w:rPr>
          <w:rFonts w:ascii="Times New Roman" w:hAnsi="Times New Roman" w:cs="Times New Roman"/>
          <w:sz w:val="24"/>
          <w:szCs w:val="24"/>
        </w:rPr>
        <w:t>%,  от</w:t>
      </w:r>
      <w:proofErr w:type="gramEnd"/>
      <w:r w:rsidRPr="007B5432">
        <w:rPr>
          <w:rFonts w:ascii="Times New Roman" w:hAnsi="Times New Roman" w:cs="Times New Roman"/>
          <w:sz w:val="24"/>
          <w:szCs w:val="24"/>
        </w:rPr>
        <w:t xml:space="preserve"> 25 года до 34 лет – 11 %, от 55 до 64 лет – 28%. Лиц до 24 лет среди опрошенных потребителей товаров и услуг не было. 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Большинство респондентов (73 %) имеют высшее образование, 27 % – среднее профессиональное. 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Большинство опрошенных имеют 2-х детей – 60%, 1 ребенка – 20</w:t>
      </w:r>
      <w:proofErr w:type="gramStart"/>
      <w:r w:rsidRPr="007B5432">
        <w:rPr>
          <w:rFonts w:ascii="Times New Roman" w:hAnsi="Times New Roman" w:cs="Times New Roman"/>
          <w:sz w:val="24"/>
          <w:szCs w:val="24"/>
        </w:rPr>
        <w:t>%;  13</w:t>
      </w:r>
      <w:proofErr w:type="gramEnd"/>
      <w:r w:rsidRPr="007B5432">
        <w:rPr>
          <w:rFonts w:ascii="Times New Roman" w:hAnsi="Times New Roman" w:cs="Times New Roman"/>
          <w:sz w:val="24"/>
          <w:szCs w:val="24"/>
        </w:rPr>
        <w:t>% - 3-х и более детей и 7% не имеют детей.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Материальное положение семей опрошенных  разделилось следующим образом: 13% не хватает денег даже на еду, у 13% опрошенных достаточно денег на еду, но купить одежду для них– серьезная проблема, 67% -  хватает денег на еду и одежду, но для покупки импортного холодильника или стиральной машины- автомата, пришлось копить или брать в долг, 7% опрошенных могут случае необходимости легко купить основную бытовую технику и без привлечения заемных средств, но автомобиль для них - непозволительная роскошь. </w:t>
      </w:r>
    </w:p>
    <w:p w:rsidR="007B5432" w:rsidRPr="007B5432" w:rsidRDefault="007B5432" w:rsidP="007B5432">
      <w:pPr>
        <w:tabs>
          <w:tab w:val="left" w:pos="708"/>
          <w:tab w:val="left" w:pos="13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43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7B543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B5432">
        <w:rPr>
          <w:rFonts w:ascii="Times New Roman" w:hAnsi="Times New Roman" w:cs="Times New Roman"/>
          <w:b/>
          <w:sz w:val="24"/>
          <w:szCs w:val="24"/>
        </w:rPr>
        <w:t>. Востребованность финансовых услуг</w:t>
      </w:r>
    </w:p>
    <w:p w:rsidR="007B5432" w:rsidRPr="007B5432" w:rsidRDefault="007B5432" w:rsidP="007B54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432">
        <w:rPr>
          <w:rFonts w:ascii="Times New Roman" w:hAnsi="Times New Roman" w:cs="Times New Roman"/>
          <w:b/>
          <w:i/>
          <w:sz w:val="24"/>
          <w:szCs w:val="24"/>
        </w:rPr>
        <w:t xml:space="preserve">Распределение ответов по оценке «Какими из перечисленных финансовых продуктов (услуг) Вы пользовались за последние 12 месяцев? (выберите один вариант ответа для каждого финансового продукта)» </w:t>
      </w:r>
      <w:r w:rsidRPr="007B5432">
        <w:rPr>
          <w:rFonts w:ascii="Times New Roman" w:hAnsi="Times New Roman" w:cs="Times New Roman"/>
          <w:i/>
          <w:sz w:val="24"/>
          <w:szCs w:val="24"/>
        </w:rPr>
        <w:t>(в процентах от числа опрошенных)</w:t>
      </w:r>
    </w:p>
    <w:p w:rsidR="007B5432" w:rsidRPr="007B5432" w:rsidRDefault="007B5432" w:rsidP="007B54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040"/>
        <w:gridCol w:w="1380"/>
        <w:gridCol w:w="1380"/>
        <w:gridCol w:w="1380"/>
      </w:tblGrid>
      <w:tr w:rsidR="007B5432" w:rsidRPr="007B5432" w:rsidTr="0038472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Имеется сейчас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Не имеется сейчас, но</w:t>
            </w:r>
          </w:p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 w:rsidRPr="007B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лся за</w:t>
            </w:r>
          </w:p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последние 12 месяцев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использовался за </w:t>
            </w:r>
            <w:r w:rsidRPr="007B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последние 12 месяцев</w:t>
            </w:r>
          </w:p>
        </w:tc>
      </w:tr>
      <w:tr w:rsidR="007B5432" w:rsidRPr="007B5432" w:rsidTr="0038472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3093"/>
            <w:r w:rsidRPr="007B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bookmarkEnd w:id="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Банковский вклад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B5432" w:rsidRPr="007B5432" w:rsidTr="0038472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 xml:space="preserve">Договор на размещение средств в форме займа в </w:t>
            </w:r>
            <w:proofErr w:type="spellStart"/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микрофинансовой</w:t>
            </w:r>
            <w:proofErr w:type="spellEnd"/>
            <w:r w:rsidRPr="007B543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B5432" w:rsidRPr="007B5432" w:rsidTr="0038472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Договор на размещение средств в форме займа в кредитном потребительском кооперативе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B5432" w:rsidRPr="007B5432" w:rsidTr="0038472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Договор на размещение средств в форме займа в сельскохозяйственном кредитном потребительском кооперативе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B5432" w:rsidRPr="007B5432" w:rsidTr="0038472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Индивидуальный инвестиционный счет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B5432" w:rsidRPr="007B5432" w:rsidTr="0038472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Инвестиционное страхование жизни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B5432" w:rsidRPr="007B5432" w:rsidTr="0038472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Брокерский счет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B5432" w:rsidRPr="007B5432" w:rsidTr="0038472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Вложение средств в паевой инвестиционный фонд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:rsidR="007B5432" w:rsidRPr="007B5432" w:rsidRDefault="007B5432" w:rsidP="007B543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7B5432">
        <w:rPr>
          <w:rFonts w:ascii="Times New Roman" w:hAnsi="Times New Roman" w:cs="Times New Roman"/>
          <w:b/>
          <w:i/>
          <w:sz w:val="24"/>
          <w:szCs w:val="24"/>
        </w:rPr>
        <w:t>Причины</w:t>
      </w:r>
      <w:proofErr w:type="gramEnd"/>
      <w:r w:rsidRPr="007B5432">
        <w:rPr>
          <w:rFonts w:ascii="Times New Roman" w:hAnsi="Times New Roman" w:cs="Times New Roman"/>
          <w:b/>
          <w:i/>
          <w:sz w:val="24"/>
          <w:szCs w:val="24"/>
        </w:rPr>
        <w:t xml:space="preserve"> по которым за последние 12 месяцев опрашиваемые не пользовались финансовыми продуктами распределились следующим образом:  </w:t>
      </w:r>
    </w:p>
    <w:p w:rsidR="007B5432" w:rsidRPr="007B5432" w:rsidRDefault="007B5432" w:rsidP="007B5432">
      <w:pPr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- Предлагаемая процентная ставка слишком низкая (для продуктов </w:t>
      </w:r>
      <w:proofErr w:type="gramStart"/>
      <w:r w:rsidRPr="007B5432">
        <w:rPr>
          <w:rFonts w:ascii="Times New Roman" w:hAnsi="Times New Roman" w:cs="Times New Roman"/>
          <w:sz w:val="24"/>
          <w:szCs w:val="24"/>
        </w:rPr>
        <w:t>с процентным доходам</w:t>
      </w:r>
      <w:proofErr w:type="gramEnd"/>
      <w:r w:rsidRPr="007B5432">
        <w:rPr>
          <w:rFonts w:ascii="Times New Roman" w:hAnsi="Times New Roman" w:cs="Times New Roman"/>
          <w:sz w:val="24"/>
          <w:szCs w:val="24"/>
        </w:rPr>
        <w:t>) – 8%;</w:t>
      </w:r>
    </w:p>
    <w:p w:rsidR="007B5432" w:rsidRPr="007B5432" w:rsidRDefault="007B5432" w:rsidP="007B5432">
      <w:pPr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- У меня недостаточно свободных денег – 77%;</w:t>
      </w:r>
    </w:p>
    <w:p w:rsidR="007B5432" w:rsidRPr="007B5432" w:rsidRDefault="007B5432" w:rsidP="007B5432">
      <w:pPr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- Данными услугами уже пользуются другие члены моей семьи – 15%.</w:t>
      </w:r>
    </w:p>
    <w:p w:rsidR="007B5432" w:rsidRPr="007B5432" w:rsidRDefault="007B5432" w:rsidP="007B5432">
      <w:pPr>
        <w:rPr>
          <w:rFonts w:ascii="Times New Roman" w:hAnsi="Times New Roman" w:cs="Times New Roman"/>
          <w:i/>
          <w:sz w:val="24"/>
          <w:szCs w:val="24"/>
        </w:rPr>
      </w:pPr>
      <w:r w:rsidRPr="007B5432">
        <w:rPr>
          <w:rFonts w:ascii="Times New Roman" w:hAnsi="Times New Roman" w:cs="Times New Roman"/>
          <w:b/>
          <w:i/>
          <w:sz w:val="24"/>
          <w:szCs w:val="24"/>
        </w:rPr>
        <w:t xml:space="preserve">Распределение </w:t>
      </w:r>
      <w:proofErr w:type="gramStart"/>
      <w:r w:rsidRPr="007B5432">
        <w:rPr>
          <w:rFonts w:ascii="Times New Roman" w:hAnsi="Times New Roman" w:cs="Times New Roman"/>
          <w:b/>
          <w:i/>
          <w:sz w:val="24"/>
          <w:szCs w:val="24"/>
        </w:rPr>
        <w:t>ответов  на</w:t>
      </w:r>
      <w:proofErr w:type="gramEnd"/>
      <w:r w:rsidRPr="007B5432">
        <w:rPr>
          <w:rFonts w:ascii="Times New Roman" w:hAnsi="Times New Roman" w:cs="Times New Roman"/>
          <w:b/>
          <w:i/>
          <w:sz w:val="24"/>
          <w:szCs w:val="24"/>
        </w:rPr>
        <w:t xml:space="preserve"> вопрос  «Какими из перечисленных финансовых продуктов (услуг) Вы пользовались за последние 12 месяцев? (выберите один вариант ответа для каждого финансового продукта)</w:t>
      </w:r>
      <w:r w:rsidRPr="007B5432">
        <w:rPr>
          <w:rFonts w:ascii="Times New Roman" w:hAnsi="Times New Roman" w:cs="Times New Roman"/>
          <w:i/>
          <w:sz w:val="24"/>
          <w:szCs w:val="24"/>
        </w:rPr>
        <w:t xml:space="preserve"> (в процентах от числа опрошенных)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040"/>
        <w:gridCol w:w="1380"/>
        <w:gridCol w:w="1380"/>
        <w:gridCol w:w="1380"/>
      </w:tblGrid>
      <w:tr w:rsidR="007B5432" w:rsidRPr="007B5432" w:rsidTr="0038472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Имеется сейчас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Не имеется сейчас, но</w:t>
            </w:r>
          </w:p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использовался за</w:t>
            </w:r>
          </w:p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последние 12 месяцев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Не использовался за последние 12 месяцев</w:t>
            </w:r>
          </w:p>
        </w:tc>
      </w:tr>
      <w:tr w:rsidR="007B5432" w:rsidRPr="007B5432" w:rsidTr="0038472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Онлайн-кредит в банке (договор заключен с использованием информационно-телекоммуникационной сети "Интернет", сумма кредита предоставлена получателю финансовой услуги в безналичной форме)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B5432" w:rsidRPr="007B5432" w:rsidTr="0038472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Иной кредит в банке, не являющийся онлайн-кредитом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7B5432" w:rsidRPr="007B5432" w:rsidTr="0038472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Использование кредитного лимита по кредитной карте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B5432" w:rsidRPr="007B5432" w:rsidTr="0038472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 xml:space="preserve">Онлайн-заём в </w:t>
            </w:r>
            <w:proofErr w:type="spellStart"/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микрофинансовой</w:t>
            </w:r>
            <w:proofErr w:type="spellEnd"/>
            <w:r w:rsidRPr="007B543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(договор заключен с использованием информационно-телекоммуникационной сети "Интернет", сумма кредита предоставлена получателю финансовой услуги в безналичной форме)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B5432" w:rsidRPr="007B5432" w:rsidTr="0038472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 xml:space="preserve">Иной заём в </w:t>
            </w:r>
            <w:proofErr w:type="spellStart"/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микрофинансовой</w:t>
            </w:r>
            <w:proofErr w:type="spellEnd"/>
            <w:r w:rsidRPr="007B543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не являющийся онлайн-займом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5432" w:rsidRPr="007B5432" w:rsidTr="0038472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Онлайн-заём в кредитном потребительском кооперативе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5432" w:rsidRPr="007B5432" w:rsidTr="0038472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Иной заём в кредитном потребительском кооперативе, не являющийся онлайн-займом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5432" w:rsidRPr="007B5432" w:rsidTr="0038472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Онлайн-заём в сельскохозяйственном кредитном потребительском кооперативе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5432" w:rsidRPr="007B5432" w:rsidTr="0038472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Иной заём в сельскохозяйственном кредитном потребительском кооперативе, не являющийся онлайн-займом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5432" w:rsidRPr="007B5432" w:rsidTr="0038472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Заём в ломбарде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B5432" w:rsidRPr="007B5432" w:rsidRDefault="007B5432" w:rsidP="007B54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B5432">
        <w:rPr>
          <w:rFonts w:ascii="Times New Roman" w:hAnsi="Times New Roman" w:cs="Times New Roman"/>
          <w:b/>
          <w:i/>
          <w:sz w:val="24"/>
          <w:szCs w:val="24"/>
        </w:rPr>
        <w:t>Причины</w:t>
      </w:r>
      <w:proofErr w:type="gramEnd"/>
      <w:r w:rsidRPr="007B5432">
        <w:rPr>
          <w:rFonts w:ascii="Times New Roman" w:hAnsi="Times New Roman" w:cs="Times New Roman"/>
          <w:b/>
          <w:i/>
          <w:sz w:val="24"/>
          <w:szCs w:val="24"/>
        </w:rPr>
        <w:t xml:space="preserve"> по которым респонденты не пользовались за последние 12 месяцев ни одним из перечисленных продуктов, распределились следующим образом:</w:t>
      </w:r>
      <w:r w:rsidRPr="007B5432">
        <w:rPr>
          <w:rFonts w:ascii="Times New Roman" w:hAnsi="Times New Roman" w:cs="Times New Roman"/>
          <w:sz w:val="24"/>
          <w:szCs w:val="24"/>
        </w:rPr>
        <w:t xml:space="preserve"> </w:t>
      </w:r>
      <w:r w:rsidRPr="007B5432">
        <w:rPr>
          <w:rFonts w:ascii="Times New Roman" w:hAnsi="Times New Roman" w:cs="Times New Roman"/>
          <w:i/>
          <w:sz w:val="24"/>
          <w:szCs w:val="24"/>
        </w:rPr>
        <w:t>(в процентах от числа опрошенных)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7B5432" w:rsidRPr="007B5432" w:rsidTr="0038472B">
        <w:tc>
          <w:tcPr>
            <w:tcW w:w="9360" w:type="dxa"/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432" w:rsidRPr="007B5432" w:rsidTr="0038472B">
        <w:tc>
          <w:tcPr>
            <w:tcW w:w="9360" w:type="dxa"/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- Процентная ставка слишком высокая – 23%</w:t>
            </w:r>
          </w:p>
        </w:tc>
      </w:tr>
      <w:tr w:rsidR="007B5432" w:rsidRPr="007B5432" w:rsidTr="0038472B">
        <w:tc>
          <w:tcPr>
            <w:tcW w:w="9360" w:type="dxa"/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432" w:rsidRPr="007B5432" w:rsidTr="0038472B">
        <w:tc>
          <w:tcPr>
            <w:tcW w:w="9360" w:type="dxa"/>
            <w:shd w:val="clear" w:color="auto" w:fill="FFFFFF"/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- Не люблю кредиты / займы / не хочу жить в долг – 16%</w:t>
            </w:r>
          </w:p>
        </w:tc>
      </w:tr>
      <w:tr w:rsidR="007B5432" w:rsidRPr="007B5432" w:rsidTr="0038472B">
        <w:tc>
          <w:tcPr>
            <w:tcW w:w="9360" w:type="dxa"/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- Использую другие способы получить заём (неформальные источники (родные и друзья), заём у работодателя) – 6%</w:t>
            </w:r>
          </w:p>
        </w:tc>
      </w:tr>
      <w:tr w:rsidR="007B5432" w:rsidRPr="007B5432" w:rsidTr="0038472B">
        <w:tc>
          <w:tcPr>
            <w:tcW w:w="9360" w:type="dxa"/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- Кредит / заём оформлен на других членов моей семьи – 38</w:t>
            </w:r>
          </w:p>
        </w:tc>
      </w:tr>
      <w:tr w:rsidR="007B5432" w:rsidRPr="007B5432" w:rsidTr="0038472B">
        <w:tc>
          <w:tcPr>
            <w:tcW w:w="9360" w:type="dxa"/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- Нет необходимости в заёмных средствах – 23%</w:t>
            </w:r>
          </w:p>
        </w:tc>
      </w:tr>
    </w:tbl>
    <w:p w:rsidR="007B5432" w:rsidRPr="007B5432" w:rsidRDefault="007B5432" w:rsidP="007B54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5432">
        <w:rPr>
          <w:rFonts w:ascii="Times New Roman" w:hAnsi="Times New Roman" w:cs="Times New Roman"/>
          <w:b/>
          <w:i/>
          <w:sz w:val="24"/>
          <w:szCs w:val="24"/>
        </w:rPr>
        <w:t xml:space="preserve">Распределение ответов на вопрос «Какими из перечисленных платежных карт Вы пользовались за последние 12 месяцев?» </w:t>
      </w:r>
      <w:r w:rsidRPr="007B5432">
        <w:rPr>
          <w:rFonts w:ascii="Times New Roman" w:hAnsi="Times New Roman" w:cs="Times New Roman"/>
          <w:i/>
          <w:sz w:val="24"/>
          <w:szCs w:val="24"/>
        </w:rPr>
        <w:t>(в процентах от числа опрошенных)</w:t>
      </w:r>
    </w:p>
    <w:p w:rsidR="007B5432" w:rsidRPr="007B5432" w:rsidRDefault="007B5432" w:rsidP="007B54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580"/>
        <w:gridCol w:w="1260"/>
        <w:gridCol w:w="1260"/>
        <w:gridCol w:w="1260"/>
      </w:tblGrid>
      <w:tr w:rsidR="007B5432" w:rsidRPr="007B5432" w:rsidTr="003847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Имеется сейчас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Не имеется сейчас, но</w:t>
            </w:r>
          </w:p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использов</w:t>
            </w:r>
            <w:r w:rsidRPr="007B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ался за</w:t>
            </w:r>
          </w:p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последние 12 месяцев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использовался за последние 12 </w:t>
            </w:r>
            <w:r w:rsidRPr="007B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месяцев</w:t>
            </w:r>
          </w:p>
        </w:tc>
      </w:tr>
      <w:tr w:rsidR="007B5432" w:rsidRPr="007B5432" w:rsidTr="003847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Зарплатная карта (банковская карта, предназначенная для выплаты сотруднику заработной платы и других денежных начислений (премий, командировочных, материальной помощи и т.д.) организацией, заключившей с банком договор на обслуживание в рамках зарплатного проекта)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5432" w:rsidRPr="007B5432" w:rsidTr="003847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Расчетная (дебетовая) карта для получения пенсий и иных социальных выплат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7B5432" w:rsidRPr="007B5432" w:rsidTr="003847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Другая расчетная (дебетовая) карта, кроме зарплатной карты и (или) карты для получения пенсий и иных социальных выплат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B5432" w:rsidRPr="007B5432" w:rsidTr="003847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Кредитная карта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7B5432" w:rsidRPr="007B5432" w:rsidRDefault="007B5432" w:rsidP="007B5432">
      <w:pPr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b/>
          <w:i/>
          <w:sz w:val="24"/>
          <w:szCs w:val="24"/>
        </w:rPr>
        <w:t>Распределение ответов на вопрос «Пользовались ли Вы за последние 12 месяцев текущим счетом (расчетным счетом без возможности получения дохода в виде процентов, отличным от счета по вкладу или счета платежной карты)</w:t>
      </w:r>
      <w:proofErr w:type="gramStart"/>
      <w:r w:rsidRPr="007B5432">
        <w:rPr>
          <w:rFonts w:ascii="Times New Roman" w:hAnsi="Times New Roman" w:cs="Times New Roman"/>
          <w:b/>
          <w:i/>
          <w:sz w:val="24"/>
          <w:szCs w:val="24"/>
        </w:rPr>
        <w:t>?»</w:t>
      </w:r>
      <w:r w:rsidRPr="007B543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B5432">
        <w:rPr>
          <w:rFonts w:ascii="Times New Roman" w:hAnsi="Times New Roman" w:cs="Times New Roman"/>
          <w:i/>
          <w:sz w:val="24"/>
          <w:szCs w:val="24"/>
        </w:rPr>
        <w:t>в процентах от числа опрошенных</w:t>
      </w:r>
      <w:r w:rsidRPr="007B5432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7B5432" w:rsidRPr="007B5432" w:rsidTr="0038472B">
        <w:tc>
          <w:tcPr>
            <w:tcW w:w="9360" w:type="dxa"/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 xml:space="preserve">  Текущий счет имеется сейчас  у 13 % респондентов, 13% не имеется сейчас, но использовался за последние 12 месяцев и 74 %  не пользовались счетом за  последние 12 месяцев.</w:t>
            </w:r>
          </w:p>
        </w:tc>
      </w:tr>
      <w:tr w:rsidR="007B5432" w:rsidRPr="007B5432" w:rsidTr="0038472B">
        <w:tc>
          <w:tcPr>
            <w:tcW w:w="9360" w:type="dxa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432" w:rsidRPr="007B5432" w:rsidRDefault="007B5432" w:rsidP="007B5432">
      <w:pPr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b/>
          <w:i/>
          <w:sz w:val="24"/>
          <w:szCs w:val="24"/>
        </w:rPr>
        <w:t>Распределение ответов на вопрос «Пользовались ли Вы следующими типами дистанционного доступа к банковскому счету (расчетному счету, счету по вкладу, счету платежной карты) за последние 12 месяцев</w:t>
      </w:r>
      <w:r w:rsidRPr="007B5432">
        <w:rPr>
          <w:rFonts w:ascii="Times New Roman" w:hAnsi="Times New Roman" w:cs="Times New Roman"/>
          <w:sz w:val="24"/>
          <w:szCs w:val="24"/>
        </w:rPr>
        <w:t>? (</w:t>
      </w:r>
      <w:r w:rsidRPr="007B5432">
        <w:rPr>
          <w:rFonts w:ascii="Times New Roman" w:hAnsi="Times New Roman" w:cs="Times New Roman"/>
          <w:i/>
          <w:sz w:val="24"/>
          <w:szCs w:val="24"/>
        </w:rPr>
        <w:t>в процентах от числа опрошенных</w:t>
      </w:r>
      <w:r w:rsidRPr="007B543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770"/>
        <w:gridCol w:w="2127"/>
        <w:gridCol w:w="1701"/>
      </w:tblGrid>
      <w:tr w:rsidR="007B5432" w:rsidRPr="007B5432" w:rsidTr="0038472B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Да, пользовался(-ась)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Нет, не пользовался(-</w:t>
            </w:r>
            <w:r w:rsidRPr="007B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ась)</w:t>
            </w:r>
          </w:p>
        </w:tc>
      </w:tr>
      <w:tr w:rsidR="007B5432" w:rsidRPr="007B5432" w:rsidTr="0038472B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Денежные переводы / платежи через интернет-банк с помощью стационарного компьютера или ноутбука (через веб-браузер)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B5432" w:rsidRPr="007B5432" w:rsidTr="0038472B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Денежные переводы / платежи через интернет-банк с помощью планшета или смартфона (через веб-браузер на мобильном устройстве без использования специального приложения (программы) и без использования смс-команд (однако на номер телефона могут приходить подтверждающие коды)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B5432" w:rsidRPr="007B5432" w:rsidTr="0038472B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Денежные переводы / платежи через мобильный банк с помощью специализированного мобильного приложения (программы) для смартфона или планшета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B5432" w:rsidRPr="007B5432" w:rsidTr="0038472B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Денежные переводы / платежи через мобильный банк посредством сообщений с использованием мобильного телефона - с помощью отправки смс на короткий номер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7B5432" w:rsidRPr="007B5432" w:rsidRDefault="007B5432" w:rsidP="007B5432">
      <w:pPr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b/>
          <w:i/>
          <w:sz w:val="24"/>
          <w:szCs w:val="24"/>
        </w:rPr>
        <w:t xml:space="preserve">Распределение ответов на </w:t>
      </w:r>
      <w:proofErr w:type="gramStart"/>
      <w:r w:rsidRPr="007B5432">
        <w:rPr>
          <w:rFonts w:ascii="Times New Roman" w:hAnsi="Times New Roman" w:cs="Times New Roman"/>
          <w:b/>
          <w:i/>
          <w:sz w:val="24"/>
          <w:szCs w:val="24"/>
        </w:rPr>
        <w:t>вопрос  «</w:t>
      </w:r>
      <w:proofErr w:type="gramEnd"/>
      <w:r w:rsidRPr="007B5432">
        <w:rPr>
          <w:rFonts w:ascii="Times New Roman" w:hAnsi="Times New Roman" w:cs="Times New Roman"/>
          <w:b/>
          <w:i/>
          <w:sz w:val="24"/>
          <w:szCs w:val="24"/>
        </w:rPr>
        <w:t>Какими из перечисленных страховых продуктов (услуг) Вы пользовались за последние 12 месяцев?»</w:t>
      </w:r>
      <w:r w:rsidRPr="007B5432">
        <w:rPr>
          <w:rFonts w:ascii="Times New Roman" w:hAnsi="Times New Roman" w:cs="Times New Roman"/>
          <w:sz w:val="24"/>
          <w:szCs w:val="24"/>
        </w:rPr>
        <w:t xml:space="preserve"> (</w:t>
      </w:r>
      <w:r w:rsidRPr="007B5432">
        <w:rPr>
          <w:rFonts w:ascii="Times New Roman" w:hAnsi="Times New Roman" w:cs="Times New Roman"/>
          <w:i/>
          <w:sz w:val="24"/>
          <w:szCs w:val="24"/>
        </w:rPr>
        <w:t>в процентах от числа опрошенных</w:t>
      </w:r>
      <w:r w:rsidRPr="007B543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950"/>
        <w:gridCol w:w="1134"/>
        <w:gridCol w:w="1276"/>
        <w:gridCol w:w="1418"/>
      </w:tblGrid>
      <w:tr w:rsidR="007B5432" w:rsidRPr="007B5432" w:rsidTr="0038472B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Имеется сейчас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Не имеется сейчас, но</w:t>
            </w:r>
          </w:p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использовался за</w:t>
            </w:r>
          </w:p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последние 12 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использовался за последние </w:t>
            </w:r>
            <w:r w:rsidRPr="007B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месяцев</w:t>
            </w:r>
          </w:p>
        </w:tc>
      </w:tr>
      <w:tr w:rsidR="007B5432" w:rsidRPr="007B5432" w:rsidTr="0038472B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Добровольное страхование жизни (на случай смерти, дожития до определенного возраста или срока либо наступления иного события;</w:t>
            </w:r>
          </w:p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с условием периодических выплат (ренты, аннуитетов) и / или участием страхователя в инвестиционном доходе страховщика; пенсионное страхование)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B5432" w:rsidRPr="007B5432" w:rsidTr="0038472B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Другое добровольное страхование, кроме страхования жизни (добровольное личное страхование от несчастных случаев и болезни, медицинское страхование; добровольное имущественное страхование; добровольное страхование гражданской ответственности (например, дополнительное страхование автогражданской ответственности (ДСАГО), но не обязательное страхование автогражданской ответственности (ОСАГО); добровольное страхование финансовых рисков)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B5432" w:rsidRPr="007B5432" w:rsidTr="0038472B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 xml:space="preserve">Другое обязательное страхование, кроме обязательного медицинского страхования (обязательное личное страхование пассажиров (туристов), жизни и здоровья </w:t>
            </w:r>
            <w:r w:rsidRPr="007B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пациента, участвующего в клинических исследованиях лекарственного препарата для медицинского применения, государственное личное страхование работников налоговых органов, государственное страхование жизни и здоровья военнослужащих и приравненных к ним в обязательном государственном страховании лиц; ОСАГО)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B5432" w:rsidRPr="007B5432" w:rsidRDefault="007B5432" w:rsidP="007B5432">
      <w:pPr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Распределение ответов на </w:t>
      </w:r>
      <w:proofErr w:type="gramStart"/>
      <w:r w:rsidRPr="007B5432">
        <w:rPr>
          <w:rFonts w:ascii="Times New Roman" w:hAnsi="Times New Roman" w:cs="Times New Roman"/>
          <w:b/>
          <w:i/>
          <w:sz w:val="24"/>
          <w:szCs w:val="24"/>
        </w:rPr>
        <w:t>вопрос  «</w:t>
      </w:r>
      <w:proofErr w:type="gramEnd"/>
      <w:r w:rsidRPr="007B5432">
        <w:rPr>
          <w:rFonts w:ascii="Times New Roman" w:hAnsi="Times New Roman" w:cs="Times New Roman"/>
          <w:b/>
          <w:i/>
          <w:sz w:val="24"/>
          <w:szCs w:val="24"/>
        </w:rPr>
        <w:t>Если Вы не пользовались за последние 12 месяцев добровольным страхованием, отметьте высказывания, которые описывают причину отсутствия у Вас этих продуктов?»</w:t>
      </w:r>
      <w:r w:rsidRPr="007B5432">
        <w:rPr>
          <w:rFonts w:ascii="Times New Roman" w:hAnsi="Times New Roman" w:cs="Times New Roman"/>
          <w:sz w:val="24"/>
          <w:szCs w:val="24"/>
        </w:rPr>
        <w:t xml:space="preserve"> (</w:t>
      </w:r>
      <w:r w:rsidRPr="007B5432">
        <w:rPr>
          <w:rFonts w:ascii="Times New Roman" w:hAnsi="Times New Roman" w:cs="Times New Roman"/>
          <w:i/>
          <w:sz w:val="24"/>
          <w:szCs w:val="24"/>
        </w:rPr>
        <w:t>в процентах от числа опрошенных</w:t>
      </w:r>
      <w:r w:rsidRPr="007B543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080"/>
        <w:gridCol w:w="1418"/>
      </w:tblGrid>
      <w:tr w:rsidR="007B5432" w:rsidRPr="007B5432" w:rsidTr="0038472B">
        <w:trPr>
          <w:trHeight w:val="83"/>
        </w:trPr>
        <w:tc>
          <w:tcPr>
            <w:tcW w:w="8080" w:type="dxa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432" w:rsidRPr="007B5432" w:rsidTr="0038472B">
        <w:tc>
          <w:tcPr>
            <w:tcW w:w="8080" w:type="dxa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432" w:rsidRPr="007B5432" w:rsidTr="0038472B">
        <w:tc>
          <w:tcPr>
            <w:tcW w:w="8080" w:type="dxa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Я не доверяю страховым организациям</w:t>
            </w:r>
          </w:p>
        </w:tc>
        <w:tc>
          <w:tcPr>
            <w:tcW w:w="1418" w:type="dxa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 xml:space="preserve"> - 12</w:t>
            </w:r>
          </w:p>
        </w:tc>
      </w:tr>
      <w:tr w:rsidR="007B5432" w:rsidRPr="007B5432" w:rsidTr="0038472B">
        <w:tc>
          <w:tcPr>
            <w:tcW w:w="8080" w:type="dxa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Не вижу смысла в страховании</w:t>
            </w:r>
          </w:p>
        </w:tc>
        <w:tc>
          <w:tcPr>
            <w:tcW w:w="1418" w:type="dxa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 xml:space="preserve"> - 76</w:t>
            </w:r>
          </w:p>
        </w:tc>
      </w:tr>
      <w:tr w:rsidR="007B5432" w:rsidRPr="007B5432" w:rsidTr="0038472B">
        <w:tc>
          <w:tcPr>
            <w:tcW w:w="8080" w:type="dxa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Договор добровольного страхования есть у других членов моей семьи</w:t>
            </w:r>
          </w:p>
        </w:tc>
        <w:tc>
          <w:tcPr>
            <w:tcW w:w="1418" w:type="dxa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 xml:space="preserve"> - 12</w:t>
            </w:r>
          </w:p>
        </w:tc>
      </w:tr>
    </w:tbl>
    <w:p w:rsidR="007B5432" w:rsidRPr="007B5432" w:rsidRDefault="007B5432" w:rsidP="007B5432">
      <w:pPr>
        <w:rPr>
          <w:rFonts w:ascii="Times New Roman" w:hAnsi="Times New Roman" w:cs="Times New Roman"/>
          <w:sz w:val="24"/>
          <w:szCs w:val="24"/>
        </w:rPr>
      </w:pPr>
    </w:p>
    <w:p w:rsidR="007B5432" w:rsidRPr="007B5432" w:rsidRDefault="007B5432" w:rsidP="007B54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43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7B543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B5432">
        <w:rPr>
          <w:rFonts w:ascii="Times New Roman" w:hAnsi="Times New Roman" w:cs="Times New Roman"/>
          <w:b/>
          <w:sz w:val="24"/>
          <w:szCs w:val="24"/>
        </w:rPr>
        <w:t>. Удовлетворенность финансовыми услугами и работой российских финансовых организаций, предоставляющие эти услуги</w:t>
      </w:r>
    </w:p>
    <w:p w:rsidR="007B5432" w:rsidRPr="007B5432" w:rsidRDefault="007B5432" w:rsidP="007B5432">
      <w:pPr>
        <w:jc w:val="center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b/>
          <w:i/>
          <w:sz w:val="24"/>
          <w:szCs w:val="24"/>
        </w:rPr>
        <w:t xml:space="preserve">Распределение </w:t>
      </w:r>
      <w:proofErr w:type="gramStart"/>
      <w:r w:rsidRPr="007B5432">
        <w:rPr>
          <w:rFonts w:ascii="Times New Roman" w:hAnsi="Times New Roman" w:cs="Times New Roman"/>
          <w:b/>
          <w:i/>
          <w:sz w:val="24"/>
          <w:szCs w:val="24"/>
        </w:rPr>
        <w:t>ответов  по</w:t>
      </w:r>
      <w:proofErr w:type="gramEnd"/>
      <w:r w:rsidRPr="007B5432">
        <w:rPr>
          <w:rFonts w:ascii="Times New Roman" w:hAnsi="Times New Roman" w:cs="Times New Roman"/>
          <w:b/>
          <w:i/>
          <w:sz w:val="24"/>
          <w:szCs w:val="24"/>
        </w:rPr>
        <w:t xml:space="preserve"> оценке удовлетворенности работой/сервисом финансовых организаций при оформлении  и/или использовании финансовых услуг</w:t>
      </w:r>
      <w:r w:rsidRPr="007B5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432" w:rsidRPr="007B5432" w:rsidRDefault="007B5432" w:rsidP="007B5432">
      <w:pPr>
        <w:jc w:val="center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(</w:t>
      </w:r>
      <w:r w:rsidRPr="007B5432">
        <w:rPr>
          <w:rFonts w:ascii="Times New Roman" w:hAnsi="Times New Roman" w:cs="Times New Roman"/>
          <w:i/>
          <w:sz w:val="24"/>
          <w:szCs w:val="24"/>
        </w:rPr>
        <w:t>в процентах от числа опрошенных</w:t>
      </w:r>
      <w:r w:rsidRPr="007B5432">
        <w:rPr>
          <w:rFonts w:ascii="Times New Roman" w:hAnsi="Times New Roman" w:cs="Times New Roman"/>
          <w:sz w:val="24"/>
          <w:szCs w:val="24"/>
        </w:rPr>
        <w:t>)</w:t>
      </w:r>
    </w:p>
    <w:p w:rsidR="007B5432" w:rsidRPr="007B5432" w:rsidRDefault="007B5432" w:rsidP="007B5432">
      <w:pPr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Работой и сервисом банков не удовлетворены -14% опрошенных, 80% - удовлетворены, </w:t>
      </w:r>
      <w:proofErr w:type="gramStart"/>
      <w:r w:rsidRPr="007B5432">
        <w:rPr>
          <w:rFonts w:ascii="Times New Roman" w:hAnsi="Times New Roman" w:cs="Times New Roman"/>
          <w:sz w:val="24"/>
          <w:szCs w:val="24"/>
        </w:rPr>
        <w:t>и  6</w:t>
      </w:r>
      <w:proofErr w:type="gramEnd"/>
      <w:r w:rsidRPr="007B5432">
        <w:rPr>
          <w:rFonts w:ascii="Times New Roman" w:hAnsi="Times New Roman" w:cs="Times New Roman"/>
          <w:sz w:val="24"/>
          <w:szCs w:val="24"/>
        </w:rPr>
        <w:t xml:space="preserve"> % не сталкивались. Работой </w:t>
      </w:r>
      <w:proofErr w:type="spellStart"/>
      <w:r w:rsidRPr="007B5432"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 w:rsidRPr="007B54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5432">
        <w:rPr>
          <w:rFonts w:ascii="Times New Roman" w:hAnsi="Times New Roman" w:cs="Times New Roman"/>
          <w:sz w:val="24"/>
          <w:szCs w:val="24"/>
        </w:rPr>
        <w:t>организаций  не</w:t>
      </w:r>
      <w:proofErr w:type="gramEnd"/>
      <w:r w:rsidRPr="007B5432">
        <w:rPr>
          <w:rFonts w:ascii="Times New Roman" w:hAnsi="Times New Roman" w:cs="Times New Roman"/>
          <w:sz w:val="24"/>
          <w:szCs w:val="24"/>
        </w:rPr>
        <w:t xml:space="preserve"> удовлетворены – 7%, 7 % скорее удовлетворены и 86% не сталкивались. Не сталкивались с работой и сервисом кредитных потребительских кооперативов - 93%, и 7 % скорее удовлетворены работой и сервисом. С работой субъектов страхового дела не стакивались – 86% и 14% - скорее удовлетворены. С сервисом ломбардов 100% респондентов не сталкивались. С услугами негосударственных пенсионных фондов не сталкивались – 93%, удовлетворены их услугами – 7%.  С работой брокеров не сталкивались 100% респондентов.</w:t>
      </w:r>
    </w:p>
    <w:p w:rsidR="007B5432" w:rsidRPr="007B5432" w:rsidRDefault="007B5432" w:rsidP="007B5432">
      <w:pPr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lastRenderedPageBreak/>
        <w:t xml:space="preserve">Мнения респондентов в отношении доверия финансовым организациям разделились следующим образом: банкам доверяют – 86%, скорее не </w:t>
      </w:r>
      <w:proofErr w:type="gramStart"/>
      <w:r w:rsidRPr="007B5432">
        <w:rPr>
          <w:rFonts w:ascii="Times New Roman" w:hAnsi="Times New Roman" w:cs="Times New Roman"/>
          <w:sz w:val="24"/>
          <w:szCs w:val="24"/>
        </w:rPr>
        <w:t>доверяют  -</w:t>
      </w:r>
      <w:proofErr w:type="gramEnd"/>
      <w:r w:rsidRPr="007B5432">
        <w:rPr>
          <w:rFonts w:ascii="Times New Roman" w:hAnsi="Times New Roman" w:cs="Times New Roman"/>
          <w:sz w:val="24"/>
          <w:szCs w:val="24"/>
        </w:rPr>
        <w:t xml:space="preserve"> 14%. </w:t>
      </w:r>
      <w:proofErr w:type="spellStart"/>
      <w:r w:rsidRPr="007B5432">
        <w:rPr>
          <w:rFonts w:ascii="Times New Roman" w:hAnsi="Times New Roman" w:cs="Times New Roman"/>
          <w:sz w:val="24"/>
          <w:szCs w:val="24"/>
        </w:rPr>
        <w:t>Микрофинансовым</w:t>
      </w:r>
      <w:proofErr w:type="spellEnd"/>
      <w:r w:rsidRPr="007B5432">
        <w:rPr>
          <w:rFonts w:ascii="Times New Roman" w:hAnsi="Times New Roman" w:cs="Times New Roman"/>
          <w:sz w:val="24"/>
          <w:szCs w:val="24"/>
        </w:rPr>
        <w:t xml:space="preserve"> организациям полностью не доверяют – 7 % м 7% скорее </w:t>
      </w:r>
      <w:proofErr w:type="gramStart"/>
      <w:r w:rsidRPr="007B5432">
        <w:rPr>
          <w:rFonts w:ascii="Times New Roman" w:hAnsi="Times New Roman" w:cs="Times New Roman"/>
          <w:sz w:val="24"/>
          <w:szCs w:val="24"/>
        </w:rPr>
        <w:t>доверяют,  не</w:t>
      </w:r>
      <w:proofErr w:type="gramEnd"/>
      <w:r w:rsidRPr="007B5432">
        <w:rPr>
          <w:rFonts w:ascii="Times New Roman" w:hAnsi="Times New Roman" w:cs="Times New Roman"/>
          <w:sz w:val="24"/>
          <w:szCs w:val="24"/>
        </w:rPr>
        <w:t xml:space="preserve"> сталкивались с их работой 86 %. Кредитным потребительски кооперативам полностью доверяют 7%, и 93% опрошенных не сталкивались с их услугами.  С услугами ломбардов, сельскохозяйственных кредитных потребительских кооперативов, негосударственных пенсионных фондов и брокерами не сталкивались 100% опрошенных, </w:t>
      </w:r>
      <w:proofErr w:type="gramStart"/>
      <w:r w:rsidRPr="007B5432">
        <w:rPr>
          <w:rFonts w:ascii="Times New Roman" w:hAnsi="Times New Roman" w:cs="Times New Roman"/>
          <w:sz w:val="24"/>
          <w:szCs w:val="24"/>
        </w:rPr>
        <w:t>услугам  субъектов</w:t>
      </w:r>
      <w:proofErr w:type="gramEnd"/>
      <w:r w:rsidRPr="007B5432">
        <w:rPr>
          <w:rFonts w:ascii="Times New Roman" w:hAnsi="Times New Roman" w:cs="Times New Roman"/>
          <w:sz w:val="24"/>
          <w:szCs w:val="24"/>
        </w:rPr>
        <w:t xml:space="preserve"> страхового дела скорее доверяют– 7% опрошенных, 93% не сталкивались с их услугами.</w:t>
      </w:r>
    </w:p>
    <w:p w:rsidR="007B5432" w:rsidRPr="007B5432" w:rsidRDefault="007B5432" w:rsidP="007B5432">
      <w:pPr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b/>
          <w:i/>
          <w:sz w:val="24"/>
          <w:szCs w:val="24"/>
        </w:rPr>
        <w:t>Распределение ответов на вопрос «Насколько Вы удовлетворены следующими продуктами / услугами финансовых организаций при их оформлении и/или использовании или в любых других случаях»</w:t>
      </w:r>
      <w:r w:rsidRPr="007B5432">
        <w:rPr>
          <w:rFonts w:ascii="Times New Roman" w:hAnsi="Times New Roman" w:cs="Times New Roman"/>
          <w:sz w:val="24"/>
          <w:szCs w:val="24"/>
        </w:rPr>
        <w:t xml:space="preserve"> (</w:t>
      </w:r>
      <w:r w:rsidRPr="007B5432">
        <w:rPr>
          <w:rFonts w:ascii="Times New Roman" w:hAnsi="Times New Roman" w:cs="Times New Roman"/>
          <w:i/>
          <w:sz w:val="24"/>
          <w:szCs w:val="24"/>
        </w:rPr>
        <w:t>в процентах от числа опрошенных</w:t>
      </w:r>
      <w:r w:rsidRPr="007B543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260"/>
        <w:gridCol w:w="1134"/>
        <w:gridCol w:w="1134"/>
        <w:gridCol w:w="992"/>
        <w:gridCol w:w="851"/>
        <w:gridCol w:w="850"/>
      </w:tblGrid>
      <w:tr w:rsidR="007B5432" w:rsidRPr="007B5432" w:rsidTr="0038472B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Финансовые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Финансовые продукты (услуги)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Полностью НЕ удовлетворен(-а)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Скорее НЕ удовлетворен(-а)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Скорее удовлетворен(-а)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удовлетворен(-а)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Не сталкивался(-</w:t>
            </w:r>
            <w:proofErr w:type="spellStart"/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лась</w:t>
            </w:r>
            <w:proofErr w:type="spellEnd"/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B5432" w:rsidRPr="007B5432" w:rsidTr="0038472B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Банки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1.1. Кредиты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5432" w:rsidRPr="007B5432" w:rsidTr="0038472B">
        <w:tc>
          <w:tcPr>
            <w:tcW w:w="15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1.2. Вклады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B5432" w:rsidRPr="007B5432" w:rsidTr="0038472B">
        <w:tc>
          <w:tcPr>
            <w:tcW w:w="15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1.3. Расчетные (дебетовые) карты, включая зарплатные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5432" w:rsidRPr="007B5432" w:rsidTr="0038472B">
        <w:tc>
          <w:tcPr>
            <w:tcW w:w="15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1.4. Кредитные карты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5432" w:rsidRPr="007B5432" w:rsidTr="0038472B"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1.5. Переводы и платежи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5432" w:rsidRPr="007B5432" w:rsidTr="0038472B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Микрофинансовые</w:t>
            </w:r>
            <w:proofErr w:type="spellEnd"/>
            <w:r w:rsidRPr="007B543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 xml:space="preserve">2.1. Займы в </w:t>
            </w:r>
            <w:proofErr w:type="spellStart"/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 w:rsidRPr="007B543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5432" w:rsidRPr="007B5432" w:rsidTr="0038472B"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 xml:space="preserve">2.2. Размещение средств в форме договора займа в </w:t>
            </w:r>
            <w:proofErr w:type="spellStart"/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 w:rsidRPr="007B543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5432" w:rsidRPr="007B5432" w:rsidTr="0038472B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Кредитные потребительские кооперативы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3.1. Займы в кредитных потребительских кооперативах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5432" w:rsidRPr="007B5432" w:rsidTr="0038472B"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3.2. Размещение средств в форме договора займа в кредитных потребительских кооперативах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5432" w:rsidRPr="007B5432" w:rsidTr="0038472B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Ломбарды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4. Займы в ломбардах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5432" w:rsidRPr="007B5432" w:rsidTr="0038472B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Субъекты страхового 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5.1. Добровольное страхование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5432" w:rsidRPr="007B5432" w:rsidTr="0038472B">
        <w:tc>
          <w:tcPr>
            <w:tcW w:w="15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5.2. Другое добровольное 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5432" w:rsidRPr="007B5432" w:rsidTr="0038472B">
        <w:tc>
          <w:tcPr>
            <w:tcW w:w="15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5.3. Обязательное медицинское 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B5432" w:rsidRPr="007B5432" w:rsidTr="0038472B"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5.4. Другое обязательное 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5432" w:rsidRPr="007B5432" w:rsidTr="0038472B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6.1 Займы в сельскохозяйственных кредитных потребительских кооперативах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5432" w:rsidRPr="007B5432" w:rsidTr="0038472B"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6.2. Размещение средств в форме договора займа в сельскохозяйственных кредитных потребительских кооперативах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5432" w:rsidRPr="007B5432" w:rsidTr="0038472B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Негосударственные пенсионные фонды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7.1. Обязательное пенсионное 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B5432" w:rsidRPr="007B5432" w:rsidTr="0038472B"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7.2. Негосударственное</w:t>
            </w:r>
          </w:p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5432" w:rsidRPr="007B5432" w:rsidTr="0038472B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Брокеры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8.1. Индивидуальные инвестиционные 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B5432" w:rsidRPr="007B5432" w:rsidRDefault="007B5432" w:rsidP="007B5432">
      <w:pPr>
        <w:rPr>
          <w:rFonts w:ascii="Times New Roman" w:hAnsi="Times New Roman" w:cs="Times New Roman"/>
          <w:sz w:val="24"/>
          <w:szCs w:val="24"/>
        </w:rPr>
      </w:pPr>
    </w:p>
    <w:p w:rsidR="007B5432" w:rsidRPr="007B5432" w:rsidRDefault="007B5432" w:rsidP="007B5432">
      <w:pPr>
        <w:tabs>
          <w:tab w:val="left" w:pos="18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b/>
          <w:i/>
          <w:sz w:val="24"/>
          <w:szCs w:val="24"/>
        </w:rPr>
        <w:t xml:space="preserve">Распределение ответов на вопрос «Если говорить о Вашем населенном пункте, насколько Вы удовлетворены...? </w:t>
      </w:r>
      <w:r w:rsidRPr="007B5432">
        <w:rPr>
          <w:rFonts w:ascii="Times New Roman" w:hAnsi="Times New Roman" w:cs="Times New Roman"/>
          <w:sz w:val="24"/>
          <w:szCs w:val="24"/>
        </w:rPr>
        <w:t>(</w:t>
      </w:r>
      <w:r w:rsidRPr="007B5432">
        <w:rPr>
          <w:rFonts w:ascii="Times New Roman" w:hAnsi="Times New Roman" w:cs="Times New Roman"/>
          <w:i/>
          <w:sz w:val="24"/>
          <w:szCs w:val="24"/>
        </w:rPr>
        <w:t>в процентах от числа опрошенных</w:t>
      </w:r>
      <w:r w:rsidRPr="007B543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960"/>
        <w:gridCol w:w="1080"/>
        <w:gridCol w:w="1080"/>
        <w:gridCol w:w="1080"/>
        <w:gridCol w:w="1080"/>
        <w:gridCol w:w="1080"/>
      </w:tblGrid>
      <w:tr w:rsidR="007B5432" w:rsidRPr="007B5432" w:rsidTr="0038472B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Полностью НЕ удовлетворен(а)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Скорее НЕ удовлетворен(-а)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Скорее</w:t>
            </w:r>
          </w:p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удовлетворен(-а)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удовлетворен(-а)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Не сталкивался (-</w:t>
            </w:r>
            <w:proofErr w:type="spellStart"/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лась</w:t>
            </w:r>
            <w:proofErr w:type="spellEnd"/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B5432" w:rsidRPr="007B5432" w:rsidTr="0038472B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Количеством и удобством расположения банковских отделений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5432" w:rsidRPr="007B5432" w:rsidTr="0038472B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Качеством дистанционного банковского обслуживания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5432" w:rsidRPr="007B5432" w:rsidTr="0038472B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банков для получения необходимых Вам банковских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5432" w:rsidRPr="007B5432" w:rsidTr="0038472B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Количеством и удобством расположения </w:t>
            </w:r>
            <w:proofErr w:type="spellStart"/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 w:rsidRPr="007B543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ломбардов, кредитных </w:t>
            </w:r>
            <w:r w:rsidRPr="007B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потребительских кооперативов и сельскохозяйственных кредитных потребительских кооперативов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7B5432" w:rsidRPr="007B5432" w:rsidTr="0038472B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 xml:space="preserve">Имеющимся у Вас выбором различных </w:t>
            </w:r>
            <w:proofErr w:type="spellStart"/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 w:rsidRPr="007B543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ломбардов, кредитных потребительских кооперативов и сельскохозяйственных кредитных потребительских кооперативов для получения необходимых Вам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7B5432" w:rsidRPr="007B5432" w:rsidTr="0038472B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Количеством и удобством расположения субъектов страхового дела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B5432" w:rsidRPr="007B5432" w:rsidTr="0038472B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субъектов страхового дела для получения необходимых Вам страховых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B5432" w:rsidRPr="007B5432" w:rsidTr="0038472B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Количеством и удобством расположения негосударственных пенсионных фондов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432" w:rsidRPr="007B5432" w:rsidTr="0038472B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негосударственных пенсионных фондов для получения необходимых Вам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7B5432" w:rsidRPr="007B5432" w:rsidTr="0038472B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Количеством и удобством расположения брокеров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7B5432" w:rsidRPr="007B5432" w:rsidTr="0038472B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брокеров для получения необходимых Вам брокерских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7B5432" w:rsidRPr="007B5432" w:rsidTr="0038472B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Качеством интернет-связи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5432" w:rsidRPr="007B5432" w:rsidTr="0038472B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Качеством мобильной связи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B5432" w:rsidRPr="007B5432" w:rsidRDefault="007B5432" w:rsidP="007B5432">
      <w:pPr>
        <w:tabs>
          <w:tab w:val="left" w:pos="1845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7B5432" w:rsidRPr="007B5432" w:rsidRDefault="007B5432" w:rsidP="007B5432">
      <w:pPr>
        <w:tabs>
          <w:tab w:val="left" w:pos="18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b/>
          <w:i/>
          <w:sz w:val="24"/>
          <w:szCs w:val="24"/>
        </w:rPr>
        <w:t>Распределение ответов на вопрос «Какие каналы обслуживание есть практически везде в Вашем населенном пункте, а каких не хватает? Для оценки используйте шкалу от 1 до 5, где 1 - практически НЕ доступно, а 5 - легко доступно.</w:t>
      </w:r>
      <w:r w:rsidRPr="007B5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432" w:rsidRPr="007B5432" w:rsidRDefault="007B5432" w:rsidP="007B5432">
      <w:pPr>
        <w:tabs>
          <w:tab w:val="left" w:pos="18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>(</w:t>
      </w:r>
      <w:r w:rsidRPr="007B5432">
        <w:rPr>
          <w:rFonts w:ascii="Times New Roman" w:hAnsi="Times New Roman" w:cs="Times New Roman"/>
          <w:i/>
          <w:sz w:val="24"/>
          <w:szCs w:val="24"/>
        </w:rPr>
        <w:t>в процентах от числа опрошенных</w:t>
      </w:r>
      <w:r w:rsidRPr="007B543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860"/>
        <w:gridCol w:w="1188"/>
        <w:gridCol w:w="828"/>
        <w:gridCol w:w="828"/>
        <w:gridCol w:w="828"/>
        <w:gridCol w:w="828"/>
      </w:tblGrid>
      <w:tr w:rsidR="007B5432" w:rsidRPr="007B5432" w:rsidTr="0038472B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Каналы предоставления финансовых услуг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1 - Практически НЕ доступно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5 - Легко доступно</w:t>
            </w:r>
          </w:p>
        </w:tc>
      </w:tr>
      <w:tr w:rsidR="007B5432" w:rsidRPr="007B5432" w:rsidTr="0038472B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Касса в отделении банка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B5432" w:rsidRPr="007B5432" w:rsidTr="0038472B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B5432" w:rsidRPr="007B5432" w:rsidTr="0038472B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5432" w:rsidRPr="007B5432" w:rsidTr="0038472B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POS-терминал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B5432" w:rsidRPr="007B5432" w:rsidTr="0038472B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 xml:space="preserve">Платежный терминал для приема наличных </w:t>
            </w:r>
            <w:r w:rsidRPr="007B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денежных средств с целью оплаты товаров (услуг)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7B5432" w:rsidRPr="007B5432" w:rsidTr="0038472B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Отделение почтовой связи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7B5432" w:rsidRPr="007B5432" w:rsidRDefault="007B5432" w:rsidP="007B54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B5432" w:rsidRPr="007B5432" w:rsidRDefault="007B5432" w:rsidP="007B54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2" w:name="sub_13104"/>
      <w:r w:rsidRPr="007B5432">
        <w:rPr>
          <w:rFonts w:ascii="Times New Roman" w:hAnsi="Times New Roman" w:cs="Times New Roman"/>
          <w:b/>
          <w:i/>
          <w:sz w:val="24"/>
          <w:szCs w:val="24"/>
        </w:rPr>
        <w:t>Распределение ответов на вопрос</w:t>
      </w:r>
      <w:r w:rsidRPr="007B5432">
        <w:rPr>
          <w:rFonts w:ascii="Times New Roman" w:hAnsi="Times New Roman" w:cs="Times New Roman"/>
          <w:sz w:val="24"/>
          <w:szCs w:val="24"/>
        </w:rPr>
        <w:t xml:space="preserve">. </w:t>
      </w:r>
      <w:r w:rsidRPr="007B5432">
        <w:rPr>
          <w:rFonts w:ascii="Times New Roman" w:hAnsi="Times New Roman" w:cs="Times New Roman"/>
          <w:b/>
          <w:i/>
          <w:sz w:val="24"/>
          <w:szCs w:val="24"/>
        </w:rPr>
        <w:t>«Какими каналами Вы можете воспользоваться быстро, не тратя много времени на доступ к ним или на ожидание, а для каких требуется время? Для оценки используйте шкалу от 1 до 5, где 1 - на доступ трачу много времени, а 5 - могу воспользоваться быстро»</w:t>
      </w:r>
    </w:p>
    <w:p w:rsidR="007B5432" w:rsidRPr="007B5432" w:rsidRDefault="007B5432" w:rsidP="007B54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432">
        <w:rPr>
          <w:rFonts w:ascii="Times New Roman" w:hAnsi="Times New Roman" w:cs="Times New Roman"/>
          <w:sz w:val="24"/>
          <w:szCs w:val="24"/>
        </w:rPr>
        <w:t xml:space="preserve"> (</w:t>
      </w:r>
      <w:r w:rsidRPr="007B5432">
        <w:rPr>
          <w:rFonts w:ascii="Times New Roman" w:hAnsi="Times New Roman" w:cs="Times New Roman"/>
          <w:i/>
          <w:sz w:val="24"/>
          <w:szCs w:val="24"/>
        </w:rPr>
        <w:t>в процентах от числа опрошенных</w:t>
      </w:r>
      <w:r w:rsidRPr="007B543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860"/>
        <w:gridCol w:w="1083"/>
        <w:gridCol w:w="855"/>
        <w:gridCol w:w="855"/>
        <w:gridCol w:w="855"/>
        <w:gridCol w:w="855"/>
      </w:tblGrid>
      <w:tr w:rsidR="007B5432" w:rsidRPr="007B5432" w:rsidTr="0038472B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Каналы предоставления финансовых услуг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1 - На доступ трачу много времени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5 - Могу</w:t>
            </w:r>
          </w:p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воспользоваться быстро</w:t>
            </w:r>
          </w:p>
        </w:tc>
      </w:tr>
      <w:tr w:rsidR="007B5432" w:rsidRPr="007B5432" w:rsidTr="0038472B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Касса в отделении банка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B5432" w:rsidRPr="007B5432" w:rsidTr="0038472B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B5432" w:rsidRPr="007B5432" w:rsidTr="0038472B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Банкомат или терминал (устройство без функции выдачи наличных денежных средств), установленный не в отделении банка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5432" w:rsidRPr="007B5432" w:rsidTr="0038472B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 xml:space="preserve">POS-терминал для безналичной оплаты с помощью банковской карты в организациях </w:t>
            </w:r>
            <w:r w:rsidRPr="007B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торговли (услуг)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B5432" w:rsidRPr="007B5432" w:rsidTr="0038472B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Платежный терминал для приема наличных денежных средств с целью оплаты товаров (услуг)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B5432" w:rsidRPr="007B5432" w:rsidTr="0038472B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Отделение почтовой связи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32" w:rsidRPr="007B5432" w:rsidRDefault="007B5432" w:rsidP="007B5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B5432" w:rsidRPr="007B5432" w:rsidRDefault="007B5432" w:rsidP="007B5432">
      <w:pPr>
        <w:widowControl w:val="0"/>
        <w:suppressAutoHyphens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</w:p>
    <w:p w:rsidR="004834C5" w:rsidRDefault="004834C5" w:rsidP="00031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4834C5" w:rsidSect="00432F4E">
      <w:pgSz w:w="16838" w:h="11906" w:orient="landscape"/>
      <w:pgMar w:top="1134" w:right="1245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510"/>
      </w:pPr>
    </w:lvl>
    <w:lvl w:ilvl="1">
      <w:start w:val="1"/>
      <w:numFmt w:val="bullet"/>
      <w:lvlText w:val=""/>
      <w:lvlJc w:val="left"/>
      <w:pPr>
        <w:tabs>
          <w:tab w:val="num" w:pos="737"/>
        </w:tabs>
        <w:ind w:left="0" w:firstLine="51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F269A5"/>
    <w:multiLevelType w:val="hybridMultilevel"/>
    <w:tmpl w:val="CF1E532C"/>
    <w:lvl w:ilvl="0" w:tplc="70D896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E7038"/>
    <w:multiLevelType w:val="hybridMultilevel"/>
    <w:tmpl w:val="DE062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B71DE"/>
    <w:multiLevelType w:val="multilevel"/>
    <w:tmpl w:val="5C86EB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C935026"/>
    <w:multiLevelType w:val="hybridMultilevel"/>
    <w:tmpl w:val="4E0A5F16"/>
    <w:lvl w:ilvl="0" w:tplc="99D2A8E0">
      <w:start w:val="1"/>
      <w:numFmt w:val="decimal"/>
      <w:lvlText w:val="(%1-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8D4D63"/>
    <w:multiLevelType w:val="hybridMultilevel"/>
    <w:tmpl w:val="A5F2AADC"/>
    <w:lvl w:ilvl="0" w:tplc="6EE494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73C7E"/>
    <w:multiLevelType w:val="multilevel"/>
    <w:tmpl w:val="F160AB1A"/>
    <w:lvl w:ilvl="0">
      <w:start w:val="3"/>
      <w:numFmt w:val="decimal"/>
      <w:lvlText w:val="%1"/>
      <w:lvlJc w:val="left"/>
      <w:pPr>
        <w:ind w:left="8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8" w15:restartNumberingAfterBreak="0">
    <w:nsid w:val="54476797"/>
    <w:multiLevelType w:val="hybridMultilevel"/>
    <w:tmpl w:val="184C5D20"/>
    <w:lvl w:ilvl="0" w:tplc="9E9678FE">
      <w:start w:val="3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563E628D"/>
    <w:multiLevelType w:val="hybridMultilevel"/>
    <w:tmpl w:val="030C268A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5CCA6843"/>
    <w:multiLevelType w:val="hybridMultilevel"/>
    <w:tmpl w:val="35F8D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0701E"/>
    <w:multiLevelType w:val="hybridMultilevel"/>
    <w:tmpl w:val="EB4ECB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813FB5"/>
    <w:multiLevelType w:val="hybridMultilevel"/>
    <w:tmpl w:val="82F2F102"/>
    <w:lvl w:ilvl="0" w:tplc="5AA4D5C2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F40AA"/>
    <w:multiLevelType w:val="multilevel"/>
    <w:tmpl w:val="14D6BD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4" w15:restartNumberingAfterBreak="0">
    <w:nsid w:val="74315C4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510"/>
      </w:pPr>
    </w:lvl>
    <w:lvl w:ilvl="1">
      <w:start w:val="1"/>
      <w:numFmt w:val="bullet"/>
      <w:lvlText w:val=""/>
      <w:lvlJc w:val="left"/>
      <w:pPr>
        <w:tabs>
          <w:tab w:val="num" w:pos="737"/>
        </w:tabs>
        <w:ind w:left="0" w:firstLine="51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A47369"/>
    <w:multiLevelType w:val="hybridMultilevel"/>
    <w:tmpl w:val="ED30F36E"/>
    <w:lvl w:ilvl="0" w:tplc="055AC73A">
      <w:start w:val="1"/>
      <w:numFmt w:val="upperRoman"/>
      <w:pStyle w:val="1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750F1"/>
    <w:multiLevelType w:val="multilevel"/>
    <w:tmpl w:val="E5CA07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9"/>
  </w:num>
  <w:num w:numId="5">
    <w:abstractNumId w:val="1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2"/>
  </w:num>
  <w:num w:numId="10">
    <w:abstractNumId w:val="11"/>
  </w:num>
  <w:num w:numId="11">
    <w:abstractNumId w:val="3"/>
  </w:num>
  <w:num w:numId="12">
    <w:abstractNumId w:val="8"/>
  </w:num>
  <w:num w:numId="13">
    <w:abstractNumId w:val="14"/>
  </w:num>
  <w:num w:numId="14">
    <w:abstractNumId w:val="16"/>
  </w:num>
  <w:num w:numId="15">
    <w:abstractNumId w:val="7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8E"/>
    <w:rsid w:val="000067C3"/>
    <w:rsid w:val="000108B1"/>
    <w:rsid w:val="00015D71"/>
    <w:rsid w:val="00022D27"/>
    <w:rsid w:val="00024C19"/>
    <w:rsid w:val="0002542A"/>
    <w:rsid w:val="00031BED"/>
    <w:rsid w:val="00033D22"/>
    <w:rsid w:val="00037103"/>
    <w:rsid w:val="0003720B"/>
    <w:rsid w:val="00043EBA"/>
    <w:rsid w:val="00050218"/>
    <w:rsid w:val="000509C3"/>
    <w:rsid w:val="00061DC3"/>
    <w:rsid w:val="0006483A"/>
    <w:rsid w:val="00091DF6"/>
    <w:rsid w:val="00093FEA"/>
    <w:rsid w:val="00095091"/>
    <w:rsid w:val="000A5954"/>
    <w:rsid w:val="000A64FC"/>
    <w:rsid w:val="000A73DE"/>
    <w:rsid w:val="000B2603"/>
    <w:rsid w:val="000D654D"/>
    <w:rsid w:val="000F4634"/>
    <w:rsid w:val="00101AD5"/>
    <w:rsid w:val="0010761B"/>
    <w:rsid w:val="00114A21"/>
    <w:rsid w:val="0013085E"/>
    <w:rsid w:val="001405D3"/>
    <w:rsid w:val="001458D9"/>
    <w:rsid w:val="00152489"/>
    <w:rsid w:val="001677C7"/>
    <w:rsid w:val="001705CE"/>
    <w:rsid w:val="001716E1"/>
    <w:rsid w:val="00172092"/>
    <w:rsid w:val="00174FF7"/>
    <w:rsid w:val="001819AA"/>
    <w:rsid w:val="001849A3"/>
    <w:rsid w:val="00186645"/>
    <w:rsid w:val="00186C14"/>
    <w:rsid w:val="0019186A"/>
    <w:rsid w:val="001959B3"/>
    <w:rsid w:val="00196520"/>
    <w:rsid w:val="00197EB2"/>
    <w:rsid w:val="001A0069"/>
    <w:rsid w:val="001A748D"/>
    <w:rsid w:val="001B2339"/>
    <w:rsid w:val="001C4D87"/>
    <w:rsid w:val="001E4DFF"/>
    <w:rsid w:val="001E5C26"/>
    <w:rsid w:val="001E7890"/>
    <w:rsid w:val="001F356D"/>
    <w:rsid w:val="00200B20"/>
    <w:rsid w:val="0022070B"/>
    <w:rsid w:val="00225615"/>
    <w:rsid w:val="002317AC"/>
    <w:rsid w:val="002318C5"/>
    <w:rsid w:val="00240B2C"/>
    <w:rsid w:val="00244945"/>
    <w:rsid w:val="00257312"/>
    <w:rsid w:val="00261D38"/>
    <w:rsid w:val="0026333D"/>
    <w:rsid w:val="00263D74"/>
    <w:rsid w:val="002816D0"/>
    <w:rsid w:val="00293828"/>
    <w:rsid w:val="002962D3"/>
    <w:rsid w:val="002A2334"/>
    <w:rsid w:val="002A6915"/>
    <w:rsid w:val="002B0B11"/>
    <w:rsid w:val="002B1858"/>
    <w:rsid w:val="002B4DB1"/>
    <w:rsid w:val="002B7A49"/>
    <w:rsid w:val="002C07EE"/>
    <w:rsid w:val="002C2610"/>
    <w:rsid w:val="002C3D4E"/>
    <w:rsid w:val="002D4AE5"/>
    <w:rsid w:val="002D555D"/>
    <w:rsid w:val="002D60EF"/>
    <w:rsid w:val="002D6BAD"/>
    <w:rsid w:val="002E6B97"/>
    <w:rsid w:val="002F2B8C"/>
    <w:rsid w:val="002F52DF"/>
    <w:rsid w:val="002F6F95"/>
    <w:rsid w:val="00313BC7"/>
    <w:rsid w:val="0031653F"/>
    <w:rsid w:val="00332CED"/>
    <w:rsid w:val="003403C3"/>
    <w:rsid w:val="003405EF"/>
    <w:rsid w:val="00343AF5"/>
    <w:rsid w:val="00350614"/>
    <w:rsid w:val="00363A3A"/>
    <w:rsid w:val="00393357"/>
    <w:rsid w:val="003933F8"/>
    <w:rsid w:val="003A39DB"/>
    <w:rsid w:val="003B28AE"/>
    <w:rsid w:val="003B77D6"/>
    <w:rsid w:val="003C1B8D"/>
    <w:rsid w:val="003D0652"/>
    <w:rsid w:val="003D2813"/>
    <w:rsid w:val="003E7472"/>
    <w:rsid w:val="003F701E"/>
    <w:rsid w:val="00402654"/>
    <w:rsid w:val="0040597F"/>
    <w:rsid w:val="00414C37"/>
    <w:rsid w:val="004154C5"/>
    <w:rsid w:val="004162D5"/>
    <w:rsid w:val="00416930"/>
    <w:rsid w:val="00423E1B"/>
    <w:rsid w:val="00432F4E"/>
    <w:rsid w:val="0044246E"/>
    <w:rsid w:val="00443216"/>
    <w:rsid w:val="004503AF"/>
    <w:rsid w:val="00452BD8"/>
    <w:rsid w:val="00454314"/>
    <w:rsid w:val="004617A9"/>
    <w:rsid w:val="00467036"/>
    <w:rsid w:val="004834C5"/>
    <w:rsid w:val="00487F8C"/>
    <w:rsid w:val="004907E9"/>
    <w:rsid w:val="004934AE"/>
    <w:rsid w:val="0049422C"/>
    <w:rsid w:val="00497B97"/>
    <w:rsid w:val="004A1AC8"/>
    <w:rsid w:val="004A2CBC"/>
    <w:rsid w:val="004A38E3"/>
    <w:rsid w:val="004A7109"/>
    <w:rsid w:val="004B12A7"/>
    <w:rsid w:val="004B1A5D"/>
    <w:rsid w:val="004B4DC5"/>
    <w:rsid w:val="004B7D5C"/>
    <w:rsid w:val="004C4397"/>
    <w:rsid w:val="004D5090"/>
    <w:rsid w:val="004D6590"/>
    <w:rsid w:val="004E1C64"/>
    <w:rsid w:val="004E5F87"/>
    <w:rsid w:val="004F41A1"/>
    <w:rsid w:val="004F7F4E"/>
    <w:rsid w:val="00500C8D"/>
    <w:rsid w:val="00503B45"/>
    <w:rsid w:val="00506B62"/>
    <w:rsid w:val="005111E1"/>
    <w:rsid w:val="00512C6A"/>
    <w:rsid w:val="00512EB9"/>
    <w:rsid w:val="00536D9A"/>
    <w:rsid w:val="00553018"/>
    <w:rsid w:val="00556C61"/>
    <w:rsid w:val="0056345C"/>
    <w:rsid w:val="00565EEE"/>
    <w:rsid w:val="00577C7A"/>
    <w:rsid w:val="00583EEA"/>
    <w:rsid w:val="00586365"/>
    <w:rsid w:val="005901AC"/>
    <w:rsid w:val="005A0669"/>
    <w:rsid w:val="005A52FA"/>
    <w:rsid w:val="005B1227"/>
    <w:rsid w:val="005B4409"/>
    <w:rsid w:val="005B456F"/>
    <w:rsid w:val="005B5B4C"/>
    <w:rsid w:val="005B7BC8"/>
    <w:rsid w:val="005C67A1"/>
    <w:rsid w:val="005E1319"/>
    <w:rsid w:val="005E65D5"/>
    <w:rsid w:val="005E71CF"/>
    <w:rsid w:val="005F1F5E"/>
    <w:rsid w:val="005F6947"/>
    <w:rsid w:val="00601118"/>
    <w:rsid w:val="00601E5B"/>
    <w:rsid w:val="00605A46"/>
    <w:rsid w:val="0060773A"/>
    <w:rsid w:val="0061475A"/>
    <w:rsid w:val="00620F31"/>
    <w:rsid w:val="00630B03"/>
    <w:rsid w:val="006406BE"/>
    <w:rsid w:val="0064406B"/>
    <w:rsid w:val="006452A3"/>
    <w:rsid w:val="00657165"/>
    <w:rsid w:val="0065760D"/>
    <w:rsid w:val="006642E1"/>
    <w:rsid w:val="006758B7"/>
    <w:rsid w:val="00677A16"/>
    <w:rsid w:val="00680F49"/>
    <w:rsid w:val="00683078"/>
    <w:rsid w:val="00691B70"/>
    <w:rsid w:val="006931B0"/>
    <w:rsid w:val="006C14C3"/>
    <w:rsid w:val="006D1859"/>
    <w:rsid w:val="006D3E96"/>
    <w:rsid w:val="006E7FF0"/>
    <w:rsid w:val="00702722"/>
    <w:rsid w:val="00707A2F"/>
    <w:rsid w:val="007219B5"/>
    <w:rsid w:val="00733AF7"/>
    <w:rsid w:val="00746530"/>
    <w:rsid w:val="007573F2"/>
    <w:rsid w:val="007634DD"/>
    <w:rsid w:val="00763E39"/>
    <w:rsid w:val="00767621"/>
    <w:rsid w:val="00784DF5"/>
    <w:rsid w:val="007851E9"/>
    <w:rsid w:val="007918F2"/>
    <w:rsid w:val="00792597"/>
    <w:rsid w:val="007973DD"/>
    <w:rsid w:val="007A19AA"/>
    <w:rsid w:val="007B3A40"/>
    <w:rsid w:val="007B5432"/>
    <w:rsid w:val="007C2A69"/>
    <w:rsid w:val="007C5B23"/>
    <w:rsid w:val="007D1112"/>
    <w:rsid w:val="00803D67"/>
    <w:rsid w:val="008122DB"/>
    <w:rsid w:val="00823C19"/>
    <w:rsid w:val="0083204E"/>
    <w:rsid w:val="0084212A"/>
    <w:rsid w:val="008529C2"/>
    <w:rsid w:val="0086006F"/>
    <w:rsid w:val="00860F12"/>
    <w:rsid w:val="008611BE"/>
    <w:rsid w:val="00871C95"/>
    <w:rsid w:val="00871CB1"/>
    <w:rsid w:val="0087351D"/>
    <w:rsid w:val="00874EFB"/>
    <w:rsid w:val="00876032"/>
    <w:rsid w:val="00876F20"/>
    <w:rsid w:val="00881AF8"/>
    <w:rsid w:val="00890702"/>
    <w:rsid w:val="00894D4F"/>
    <w:rsid w:val="008958DA"/>
    <w:rsid w:val="00896721"/>
    <w:rsid w:val="008A32FF"/>
    <w:rsid w:val="008A43E6"/>
    <w:rsid w:val="008A5018"/>
    <w:rsid w:val="008B1F82"/>
    <w:rsid w:val="008B6935"/>
    <w:rsid w:val="008C2854"/>
    <w:rsid w:val="008C5C1B"/>
    <w:rsid w:val="008C764B"/>
    <w:rsid w:val="008D4A7A"/>
    <w:rsid w:val="008D75AF"/>
    <w:rsid w:val="008E2226"/>
    <w:rsid w:val="008E5B6A"/>
    <w:rsid w:val="008F3FF0"/>
    <w:rsid w:val="00901B61"/>
    <w:rsid w:val="00906243"/>
    <w:rsid w:val="00911F13"/>
    <w:rsid w:val="009169C4"/>
    <w:rsid w:val="00937BCF"/>
    <w:rsid w:val="00946943"/>
    <w:rsid w:val="00960CB4"/>
    <w:rsid w:val="009759F7"/>
    <w:rsid w:val="0099325B"/>
    <w:rsid w:val="009A0F82"/>
    <w:rsid w:val="009A2813"/>
    <w:rsid w:val="009A28CF"/>
    <w:rsid w:val="009A5C46"/>
    <w:rsid w:val="009B24FE"/>
    <w:rsid w:val="009B53D3"/>
    <w:rsid w:val="009C2648"/>
    <w:rsid w:val="009C461F"/>
    <w:rsid w:val="009C7F32"/>
    <w:rsid w:val="009D19AB"/>
    <w:rsid w:val="009E4127"/>
    <w:rsid w:val="009E5723"/>
    <w:rsid w:val="009F325E"/>
    <w:rsid w:val="009F34F3"/>
    <w:rsid w:val="009F361B"/>
    <w:rsid w:val="009F383F"/>
    <w:rsid w:val="00A00DAC"/>
    <w:rsid w:val="00A0155A"/>
    <w:rsid w:val="00A04E9F"/>
    <w:rsid w:val="00A13E8E"/>
    <w:rsid w:val="00A169C6"/>
    <w:rsid w:val="00A2090E"/>
    <w:rsid w:val="00A4253D"/>
    <w:rsid w:val="00A45911"/>
    <w:rsid w:val="00A527A0"/>
    <w:rsid w:val="00A52E5E"/>
    <w:rsid w:val="00A6018E"/>
    <w:rsid w:val="00A7145B"/>
    <w:rsid w:val="00A73013"/>
    <w:rsid w:val="00A83091"/>
    <w:rsid w:val="00A84888"/>
    <w:rsid w:val="00A872EF"/>
    <w:rsid w:val="00A8740F"/>
    <w:rsid w:val="00A87EAA"/>
    <w:rsid w:val="00A91B14"/>
    <w:rsid w:val="00A921D4"/>
    <w:rsid w:val="00A97DF6"/>
    <w:rsid w:val="00AB2975"/>
    <w:rsid w:val="00AB3E40"/>
    <w:rsid w:val="00AB7FA6"/>
    <w:rsid w:val="00AC008A"/>
    <w:rsid w:val="00AC10B4"/>
    <w:rsid w:val="00AC432B"/>
    <w:rsid w:val="00AC5ED3"/>
    <w:rsid w:val="00AC6394"/>
    <w:rsid w:val="00AC7BD1"/>
    <w:rsid w:val="00AD0C17"/>
    <w:rsid w:val="00AD1ECA"/>
    <w:rsid w:val="00AE3DF6"/>
    <w:rsid w:val="00AE6F4E"/>
    <w:rsid w:val="00B05EC1"/>
    <w:rsid w:val="00B2216F"/>
    <w:rsid w:val="00B40A49"/>
    <w:rsid w:val="00B42F32"/>
    <w:rsid w:val="00B5242D"/>
    <w:rsid w:val="00B54939"/>
    <w:rsid w:val="00B55F24"/>
    <w:rsid w:val="00B61508"/>
    <w:rsid w:val="00B631F5"/>
    <w:rsid w:val="00B635EF"/>
    <w:rsid w:val="00B639DE"/>
    <w:rsid w:val="00B64878"/>
    <w:rsid w:val="00B7017E"/>
    <w:rsid w:val="00B72F25"/>
    <w:rsid w:val="00B7634D"/>
    <w:rsid w:val="00B76D2A"/>
    <w:rsid w:val="00B8659D"/>
    <w:rsid w:val="00B9134F"/>
    <w:rsid w:val="00B940AA"/>
    <w:rsid w:val="00BA4F2A"/>
    <w:rsid w:val="00BA514A"/>
    <w:rsid w:val="00BB089C"/>
    <w:rsid w:val="00BB188E"/>
    <w:rsid w:val="00BC001A"/>
    <w:rsid w:val="00BC67D9"/>
    <w:rsid w:val="00BD020F"/>
    <w:rsid w:val="00BD0A68"/>
    <w:rsid w:val="00BD552E"/>
    <w:rsid w:val="00BD7F10"/>
    <w:rsid w:val="00BE2113"/>
    <w:rsid w:val="00BE723B"/>
    <w:rsid w:val="00C136A4"/>
    <w:rsid w:val="00C17811"/>
    <w:rsid w:val="00C22AA7"/>
    <w:rsid w:val="00C26C70"/>
    <w:rsid w:val="00C30B2D"/>
    <w:rsid w:val="00C32424"/>
    <w:rsid w:val="00C4502B"/>
    <w:rsid w:val="00C47E3A"/>
    <w:rsid w:val="00C50161"/>
    <w:rsid w:val="00C52DC4"/>
    <w:rsid w:val="00C539FB"/>
    <w:rsid w:val="00C627FF"/>
    <w:rsid w:val="00C6493D"/>
    <w:rsid w:val="00C6720A"/>
    <w:rsid w:val="00C704AC"/>
    <w:rsid w:val="00C73CEB"/>
    <w:rsid w:val="00C7714F"/>
    <w:rsid w:val="00C77458"/>
    <w:rsid w:val="00C851B3"/>
    <w:rsid w:val="00C87543"/>
    <w:rsid w:val="00C9476B"/>
    <w:rsid w:val="00C9526B"/>
    <w:rsid w:val="00CA0B74"/>
    <w:rsid w:val="00CA271F"/>
    <w:rsid w:val="00CA5E2E"/>
    <w:rsid w:val="00CB0486"/>
    <w:rsid w:val="00CE08C8"/>
    <w:rsid w:val="00CE26EE"/>
    <w:rsid w:val="00CE3041"/>
    <w:rsid w:val="00CE5521"/>
    <w:rsid w:val="00CF0D55"/>
    <w:rsid w:val="00CF45A4"/>
    <w:rsid w:val="00CF53BD"/>
    <w:rsid w:val="00CF5708"/>
    <w:rsid w:val="00D041B5"/>
    <w:rsid w:val="00D24098"/>
    <w:rsid w:val="00D24693"/>
    <w:rsid w:val="00D24F2D"/>
    <w:rsid w:val="00D30459"/>
    <w:rsid w:val="00D338A8"/>
    <w:rsid w:val="00D61DDD"/>
    <w:rsid w:val="00D63152"/>
    <w:rsid w:val="00D65804"/>
    <w:rsid w:val="00D6715B"/>
    <w:rsid w:val="00D77525"/>
    <w:rsid w:val="00D85244"/>
    <w:rsid w:val="00D90B1C"/>
    <w:rsid w:val="00D90D98"/>
    <w:rsid w:val="00DA2FB5"/>
    <w:rsid w:val="00DA6167"/>
    <w:rsid w:val="00DA65F2"/>
    <w:rsid w:val="00DB04F7"/>
    <w:rsid w:val="00DB7072"/>
    <w:rsid w:val="00DD2D91"/>
    <w:rsid w:val="00DF146E"/>
    <w:rsid w:val="00E009FD"/>
    <w:rsid w:val="00E03655"/>
    <w:rsid w:val="00E148A0"/>
    <w:rsid w:val="00E15B8B"/>
    <w:rsid w:val="00E16546"/>
    <w:rsid w:val="00E16ED8"/>
    <w:rsid w:val="00E423FC"/>
    <w:rsid w:val="00E46567"/>
    <w:rsid w:val="00E50B64"/>
    <w:rsid w:val="00E622BC"/>
    <w:rsid w:val="00E73178"/>
    <w:rsid w:val="00E75395"/>
    <w:rsid w:val="00E818A1"/>
    <w:rsid w:val="00E82E06"/>
    <w:rsid w:val="00E93F75"/>
    <w:rsid w:val="00EA1699"/>
    <w:rsid w:val="00EA4320"/>
    <w:rsid w:val="00EA48AD"/>
    <w:rsid w:val="00EB03DC"/>
    <w:rsid w:val="00EC3608"/>
    <w:rsid w:val="00EC54A2"/>
    <w:rsid w:val="00ED1AA5"/>
    <w:rsid w:val="00ED5195"/>
    <w:rsid w:val="00EE492E"/>
    <w:rsid w:val="00EE5A9A"/>
    <w:rsid w:val="00EE6CE0"/>
    <w:rsid w:val="00EF0AF7"/>
    <w:rsid w:val="00EF324B"/>
    <w:rsid w:val="00F03A9C"/>
    <w:rsid w:val="00F10048"/>
    <w:rsid w:val="00F13E17"/>
    <w:rsid w:val="00F1481C"/>
    <w:rsid w:val="00F20E6E"/>
    <w:rsid w:val="00F24FFB"/>
    <w:rsid w:val="00F25DCC"/>
    <w:rsid w:val="00F32097"/>
    <w:rsid w:val="00F413AE"/>
    <w:rsid w:val="00F71C06"/>
    <w:rsid w:val="00F75F06"/>
    <w:rsid w:val="00F800A1"/>
    <w:rsid w:val="00F810C1"/>
    <w:rsid w:val="00F846FD"/>
    <w:rsid w:val="00F85D6D"/>
    <w:rsid w:val="00FB37FE"/>
    <w:rsid w:val="00FB3803"/>
    <w:rsid w:val="00FB6299"/>
    <w:rsid w:val="00FB746F"/>
    <w:rsid w:val="00FC3DF3"/>
    <w:rsid w:val="00FD5BF7"/>
    <w:rsid w:val="00FE65B0"/>
    <w:rsid w:val="00FF5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8A2D"/>
  <w15:docId w15:val="{3186AE91-B7D7-4E8A-A5AC-1C86C411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F87"/>
  </w:style>
  <w:style w:type="paragraph" w:styleId="10">
    <w:name w:val="heading 1"/>
    <w:basedOn w:val="a"/>
    <w:link w:val="11"/>
    <w:uiPriority w:val="99"/>
    <w:qFormat/>
    <w:rsid w:val="00415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4C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4C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4C5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F52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CF4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9"/>
    <w:rsid w:val="004154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4154C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4154C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154C5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154C5"/>
  </w:style>
  <w:style w:type="character" w:customStyle="1" w:styleId="20">
    <w:name w:val="Заголовок 2 Знак"/>
    <w:basedOn w:val="a0"/>
    <w:link w:val="2"/>
    <w:uiPriority w:val="9"/>
    <w:rsid w:val="004154C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54C5"/>
    <w:rPr>
      <w:rFonts w:ascii="Cambria" w:eastAsia="Times New Roman" w:hAnsi="Cambria" w:cs="Times New Roman"/>
      <w:b/>
      <w:bCs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4154C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nsPlusTitle">
    <w:name w:val="ConsPlusTitle"/>
    <w:rsid w:val="00415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Стиль1"/>
    <w:basedOn w:val="a4"/>
    <w:rsid w:val="004154C5"/>
    <w:pPr>
      <w:numPr>
        <w:numId w:val="2"/>
      </w:numPr>
      <w:spacing w:after="0" w:line="360" w:lineRule="auto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32">
    <w:name w:val="Стиль3"/>
    <w:basedOn w:val="1"/>
    <w:link w:val="33"/>
    <w:qFormat/>
    <w:rsid w:val="004154C5"/>
  </w:style>
  <w:style w:type="character" w:customStyle="1" w:styleId="33">
    <w:name w:val="Стиль3 Знак"/>
    <w:basedOn w:val="a0"/>
    <w:link w:val="32"/>
    <w:rsid w:val="004154C5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3">
    <w:name w:val="Абзац списка1"/>
    <w:basedOn w:val="a"/>
    <w:next w:val="a4"/>
    <w:link w:val="a5"/>
    <w:uiPriority w:val="34"/>
    <w:qFormat/>
    <w:rsid w:val="004154C5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qFormat/>
    <w:rsid w:val="004154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54C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Текст выноски1"/>
    <w:basedOn w:val="a"/>
    <w:next w:val="a6"/>
    <w:link w:val="a7"/>
    <w:uiPriority w:val="99"/>
    <w:semiHidden/>
    <w:unhideWhenUsed/>
    <w:rsid w:val="0041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14"/>
    <w:uiPriority w:val="99"/>
    <w:semiHidden/>
    <w:rsid w:val="004154C5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4154C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4154C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rsid w:val="004154C5"/>
    <w:rPr>
      <w:color w:val="0000FF"/>
      <w:u w:val="single"/>
    </w:rPr>
  </w:style>
  <w:style w:type="character" w:customStyle="1" w:styleId="a5">
    <w:name w:val="Абзац списка Знак"/>
    <w:basedOn w:val="a0"/>
    <w:link w:val="13"/>
    <w:uiPriority w:val="34"/>
    <w:rsid w:val="004154C5"/>
  </w:style>
  <w:style w:type="paragraph" w:customStyle="1" w:styleId="15">
    <w:name w:val="Верхний колонтитул1"/>
    <w:basedOn w:val="a"/>
    <w:next w:val="ab"/>
    <w:link w:val="ac"/>
    <w:uiPriority w:val="99"/>
    <w:unhideWhenUsed/>
    <w:rsid w:val="00415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15"/>
    <w:uiPriority w:val="99"/>
    <w:rsid w:val="004154C5"/>
  </w:style>
  <w:style w:type="paragraph" w:customStyle="1" w:styleId="16">
    <w:name w:val="Нижний колонтитул1"/>
    <w:basedOn w:val="a"/>
    <w:next w:val="ad"/>
    <w:link w:val="ae"/>
    <w:uiPriority w:val="99"/>
    <w:semiHidden/>
    <w:unhideWhenUsed/>
    <w:rsid w:val="00415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16"/>
    <w:uiPriority w:val="99"/>
    <w:semiHidden/>
    <w:rsid w:val="004154C5"/>
  </w:style>
  <w:style w:type="paragraph" w:customStyle="1" w:styleId="ConsPlusNonformat">
    <w:name w:val="ConsPlusNonformat"/>
    <w:uiPriority w:val="99"/>
    <w:rsid w:val="004154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4154C5"/>
    <w:rPr>
      <w:color w:val="800080"/>
      <w:u w:val="single"/>
    </w:rPr>
  </w:style>
  <w:style w:type="paragraph" w:customStyle="1" w:styleId="18">
    <w:name w:val="Основной текст1"/>
    <w:basedOn w:val="a"/>
    <w:next w:val="af"/>
    <w:link w:val="af0"/>
    <w:uiPriority w:val="99"/>
    <w:semiHidden/>
    <w:unhideWhenUsed/>
    <w:rsid w:val="004154C5"/>
    <w:pPr>
      <w:spacing w:after="120"/>
    </w:pPr>
  </w:style>
  <w:style w:type="character" w:customStyle="1" w:styleId="af0">
    <w:name w:val="Основной текст Знак"/>
    <w:basedOn w:val="a0"/>
    <w:link w:val="18"/>
    <w:uiPriority w:val="99"/>
    <w:semiHidden/>
    <w:rsid w:val="004154C5"/>
  </w:style>
  <w:style w:type="character" w:customStyle="1" w:styleId="WW8Num2z6">
    <w:name w:val="WW8Num2z6"/>
    <w:rsid w:val="004154C5"/>
  </w:style>
  <w:style w:type="paragraph" w:customStyle="1" w:styleId="19">
    <w:name w:val="Текст1"/>
    <w:basedOn w:val="a"/>
    <w:rsid w:val="004154C5"/>
    <w:pPr>
      <w:suppressAutoHyphens/>
      <w:spacing w:after="0" w:line="100" w:lineRule="atLeast"/>
      <w:ind w:firstLine="709"/>
      <w:jc w:val="both"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210">
    <w:name w:val="Заголовок 2 Знак1"/>
    <w:basedOn w:val="a0"/>
    <w:uiPriority w:val="9"/>
    <w:semiHidden/>
    <w:rsid w:val="004154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154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910">
    <w:name w:val="Заголовок 9 Знак1"/>
    <w:basedOn w:val="a0"/>
    <w:uiPriority w:val="9"/>
    <w:semiHidden/>
    <w:rsid w:val="004154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List Paragraph"/>
    <w:basedOn w:val="a"/>
    <w:uiPriority w:val="34"/>
    <w:qFormat/>
    <w:rsid w:val="004154C5"/>
    <w:pPr>
      <w:ind w:left="720"/>
      <w:contextualSpacing/>
    </w:pPr>
  </w:style>
  <w:style w:type="paragraph" w:styleId="a6">
    <w:name w:val="Balloon Text"/>
    <w:basedOn w:val="a"/>
    <w:link w:val="1a"/>
    <w:uiPriority w:val="99"/>
    <w:semiHidden/>
    <w:unhideWhenUsed/>
    <w:rsid w:val="0041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6"/>
    <w:uiPriority w:val="99"/>
    <w:semiHidden/>
    <w:rsid w:val="004154C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b"/>
    <w:uiPriority w:val="99"/>
    <w:semiHidden/>
    <w:unhideWhenUsed/>
    <w:rsid w:val="00415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Верхний колонтитул Знак1"/>
    <w:basedOn w:val="a0"/>
    <w:link w:val="ab"/>
    <w:uiPriority w:val="99"/>
    <w:semiHidden/>
    <w:rsid w:val="004154C5"/>
  </w:style>
  <w:style w:type="paragraph" w:styleId="ad">
    <w:name w:val="footer"/>
    <w:basedOn w:val="a"/>
    <w:link w:val="1c"/>
    <w:uiPriority w:val="99"/>
    <w:semiHidden/>
    <w:unhideWhenUsed/>
    <w:rsid w:val="00415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c">
    <w:name w:val="Нижний колонтитул Знак1"/>
    <w:basedOn w:val="a0"/>
    <w:link w:val="ad"/>
    <w:uiPriority w:val="99"/>
    <w:semiHidden/>
    <w:rsid w:val="004154C5"/>
  </w:style>
  <w:style w:type="character" w:styleId="af1">
    <w:name w:val="FollowedHyperlink"/>
    <w:basedOn w:val="a0"/>
    <w:uiPriority w:val="99"/>
    <w:semiHidden/>
    <w:unhideWhenUsed/>
    <w:rsid w:val="004154C5"/>
    <w:rPr>
      <w:color w:val="800080" w:themeColor="followedHyperlink"/>
      <w:u w:val="single"/>
    </w:rPr>
  </w:style>
  <w:style w:type="paragraph" w:styleId="af">
    <w:name w:val="Body Text"/>
    <w:basedOn w:val="a"/>
    <w:link w:val="1d"/>
    <w:uiPriority w:val="99"/>
    <w:semiHidden/>
    <w:unhideWhenUsed/>
    <w:rsid w:val="004154C5"/>
    <w:pPr>
      <w:spacing w:after="120"/>
    </w:pPr>
  </w:style>
  <w:style w:type="character" w:customStyle="1" w:styleId="1d">
    <w:name w:val="Основной текст Знак1"/>
    <w:basedOn w:val="a0"/>
    <w:link w:val="af"/>
    <w:uiPriority w:val="99"/>
    <w:semiHidden/>
    <w:rsid w:val="004154C5"/>
  </w:style>
  <w:style w:type="character" w:customStyle="1" w:styleId="af2">
    <w:name w:val="Гипертекстовая ссылка"/>
    <w:basedOn w:val="a0"/>
    <w:uiPriority w:val="99"/>
    <w:rsid w:val="00101AD5"/>
    <w:rPr>
      <w:rFonts w:cs="Times New Roman"/>
      <w:b w:val="0"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101A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FC3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symbols">
    <w:name w:val="symbols"/>
    <w:basedOn w:val="a0"/>
    <w:rsid w:val="00BD7F10"/>
  </w:style>
  <w:style w:type="character" w:customStyle="1" w:styleId="af5">
    <w:name w:val="Выделение жирным"/>
    <w:qFormat/>
    <w:rsid w:val="00DB04F7"/>
    <w:rPr>
      <w:b/>
    </w:rPr>
  </w:style>
  <w:style w:type="paragraph" w:customStyle="1" w:styleId="Style13">
    <w:name w:val="Style13"/>
    <w:basedOn w:val="a"/>
    <w:uiPriority w:val="99"/>
    <w:rsid w:val="00487F8C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harStyle5">
    <w:name w:val="Char Style 5"/>
    <w:basedOn w:val="a0"/>
    <w:rsid w:val="009A2813"/>
    <w:rPr>
      <w:rFonts w:cs="Times New Roman"/>
      <w:sz w:val="21"/>
      <w:u w:val="none"/>
    </w:rPr>
  </w:style>
  <w:style w:type="paragraph" w:customStyle="1" w:styleId="Style4">
    <w:name w:val="Style 4"/>
    <w:basedOn w:val="a"/>
    <w:rsid w:val="009A2813"/>
    <w:pPr>
      <w:widowControl w:val="0"/>
      <w:shd w:val="clear" w:color="auto" w:fill="FFFFFF"/>
      <w:suppressAutoHyphens/>
      <w:spacing w:after="0" w:line="240" w:lineRule="auto"/>
      <w:jc w:val="both"/>
    </w:pPr>
    <w:rPr>
      <w:rFonts w:ascii="Liberation Serif;Times New Roma" w:eastAsia="Times New Roman" w:hAnsi="Liberation Serif;Times New Roma" w:cs="Mangal"/>
      <w:color w:val="00000A"/>
      <w:kern w:val="2"/>
      <w:sz w:val="21"/>
      <w:szCs w:val="24"/>
      <w:lang w:eastAsia="zh-CN" w:bidi="hi-IN"/>
    </w:rPr>
  </w:style>
  <w:style w:type="character" w:customStyle="1" w:styleId="CharStyle12">
    <w:name w:val="Char Style 12"/>
    <w:basedOn w:val="CharStyle5"/>
    <w:rsid w:val="008D75AF"/>
    <w:rPr>
      <w:rFonts w:cs="Times New Roman"/>
      <w:b/>
      <w:sz w:val="21"/>
      <w:u w:val="none"/>
    </w:rPr>
  </w:style>
  <w:style w:type="paragraph" w:customStyle="1" w:styleId="TableParagraph">
    <w:name w:val="Table Paragraph"/>
    <w:basedOn w:val="a"/>
    <w:rsid w:val="00D77525"/>
    <w:pPr>
      <w:widowControl w:val="0"/>
      <w:spacing w:after="0" w:line="240" w:lineRule="auto"/>
    </w:pPr>
    <w:rPr>
      <w:rFonts w:ascii="Liberation Serif;Times New Roma" w:eastAsia="Lucida Sans Unicode" w:hAnsi="Liberation Serif;Times New Roma" w:cs="Times New Roman"/>
      <w:color w:val="000000"/>
      <w:kern w:val="2"/>
      <w:lang w:eastAsia="zh-CN"/>
    </w:rPr>
  </w:style>
  <w:style w:type="character" w:customStyle="1" w:styleId="180">
    <w:name w:val="Основной шрифт абзаца18"/>
    <w:uiPriority w:val="99"/>
    <w:rsid w:val="00186645"/>
  </w:style>
  <w:style w:type="paragraph" w:customStyle="1" w:styleId="FR2">
    <w:name w:val="FR2"/>
    <w:rsid w:val="00C47E3A"/>
    <w:pPr>
      <w:widowControl w:val="0"/>
      <w:overflowPunct w:val="0"/>
      <w:autoSpaceDE w:val="0"/>
      <w:autoSpaceDN w:val="0"/>
      <w:adjustRightInd w:val="0"/>
      <w:spacing w:before="100" w:after="0" w:line="540" w:lineRule="auto"/>
      <w:jc w:val="center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3">
    <w:name w:val="FR3"/>
    <w:rsid w:val="00C47E3A"/>
    <w:pPr>
      <w:widowControl w:val="0"/>
      <w:overflowPunct w:val="0"/>
      <w:autoSpaceDE w:val="0"/>
      <w:autoSpaceDN w:val="0"/>
      <w:adjustRightInd w:val="0"/>
      <w:spacing w:after="0" w:line="336" w:lineRule="auto"/>
      <w:ind w:left="400" w:right="400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knbibl.kulturu.ru/item/463869" TargetMode="External"/><Relationship Id="rId13" Type="http://schemas.openxmlformats.org/officeDocument/2006/relationships/hyperlink" Target="../../User/Downloads/&#1040;&#1085;&#1082;&#1077;&#1090;&#1099;%20&#1087;&#1086;&#1090;&#1088;&#1077;&#1073;&#1080;&#1090;&#1077;&#1083;&#1077;&#1081;%20&#1090;&#1086;&#1074;&#1072;&#1088;&#1086;&#1074;%20&#1091;&#1089;&#1083;&#1091;&#1075;%20(5).docx" TargetMode="External"/><Relationship Id="rId18" Type="http://schemas.openxmlformats.org/officeDocument/2006/relationships/hyperlink" Target="../../User/Downloads/&#1040;&#1085;&#1082;&#1077;&#1090;&#1099;%20&#1087;&#1086;&#1090;&#1088;&#1077;&#1073;&#1080;&#1090;&#1077;&#1083;&#1077;&#1081;%20&#1090;&#1086;&#1074;&#1072;&#1088;&#1086;&#1074;%20&#1091;&#1089;&#1083;&#1091;&#1075;%20(5)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loknbibl.kulturu.ru/item/1262644" TargetMode="External"/><Relationship Id="rId12" Type="http://schemas.openxmlformats.org/officeDocument/2006/relationships/hyperlink" Target="https://loknja.reg60.ru/orajone/istorija" TargetMode="External"/><Relationship Id="rId17" Type="http://schemas.openxmlformats.org/officeDocument/2006/relationships/hyperlink" Target="../../User/Downloads/&#1040;&#1085;&#1082;&#1077;&#1090;&#1099;%20&#1087;&#1086;&#1090;&#1088;&#1077;&#1073;&#1080;&#1090;&#1077;&#1083;&#1077;&#1081;%20&#1090;&#1086;&#1074;&#1072;&#1088;&#1086;&#1074;%20&#1091;&#1089;&#1083;&#1091;&#1075;%20(5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../../User/Downloads/&#1040;&#1085;&#1082;&#1077;&#1090;&#1099;%20&#1087;&#1086;&#1090;&#1088;&#1077;&#1073;&#1080;&#1090;&#1077;&#1083;&#1077;&#1081;%20&#1090;&#1086;&#1074;&#1072;&#1088;&#1086;&#1074;%20&#1091;&#1089;&#1083;&#1091;&#1075;%20(5)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knbibl.kulturu.ru/item/475569" TargetMode="External"/><Relationship Id="rId11" Type="http://schemas.openxmlformats.org/officeDocument/2006/relationships/hyperlink" Target="https://portal.pskovlib.ru/loknyanskiy-rayon/zapovednye-mest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../../User/Downloads/&#1040;&#1085;&#1082;&#1077;&#1090;&#1099;%20&#1087;&#1086;&#1090;&#1088;&#1077;&#1073;&#1080;&#1090;&#1077;&#1083;&#1077;&#1081;%20&#1090;&#1086;&#1074;&#1072;&#1088;&#1086;&#1074;%20&#1091;&#1089;&#1083;&#1091;&#1075;%20(5).docx" TargetMode="External"/><Relationship Id="rId10" Type="http://schemas.openxmlformats.org/officeDocument/2006/relationships/hyperlink" Target="https://portal.pskovlib.ru/loknyanskiy-rayon/krayevedenie/zapiski-kraeveda" TargetMode="External"/><Relationship Id="rId19" Type="http://schemas.openxmlformats.org/officeDocument/2006/relationships/hyperlink" Target="http://internet.garant.ru/document/redirect/990941/15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pskovlib.ru/loknyanskiy-rayon/krayevedenie" TargetMode="External"/><Relationship Id="rId14" Type="http://schemas.openxmlformats.org/officeDocument/2006/relationships/hyperlink" Target="http://internet.garant.ru/document/redirect/72228754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545E9-4D86-4DED-A5DB-9060DDA3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50</Pages>
  <Words>9891</Words>
  <Characters>56380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ekon</cp:lastModifiedBy>
  <cp:revision>8</cp:revision>
  <cp:lastPrinted>2023-01-18T05:13:00Z</cp:lastPrinted>
  <dcterms:created xsi:type="dcterms:W3CDTF">2025-02-05T10:40:00Z</dcterms:created>
  <dcterms:modified xsi:type="dcterms:W3CDTF">2025-02-05T11:19:00Z</dcterms:modified>
</cp:coreProperties>
</file>